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40" w:lineRule="auto"/>
        <w:jc w:val="center"/>
        <w:rPr>
          <w:rFonts w:ascii="Times New Roman" w:cs="Times New Roman" w:eastAsia="Times New Roman" w:hAnsi="Times New Roman"/>
          <w:sz w:val="46"/>
          <w:szCs w:val="4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vertAlign w:val="baseline"/>
          <w:rtl w:val="0"/>
        </w:rPr>
        <w:t xml:space="preserve">Jonathan Cunningham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587890625" w:line="240" w:lineRule="auto"/>
        <w:ind w:right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joncunningham@gmail.com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7587890625" w:line="240" w:lineRule="auto"/>
        <w:ind w:right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(512) 550-0211 </w:t>
      </w:r>
    </w:p>
    <w:p w:rsidR="00000000" w:rsidDel="00000000" w:rsidP="00000000" w:rsidRDefault="00000000" w:rsidRPr="00000000" w14:paraId="00000004">
      <w:pPr>
        <w:pStyle w:val="Heading1"/>
        <w:widowControl w:val="1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widowControl w:val="1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pStyle w:val="Heading2"/>
        <w:widowControl w:val="1"/>
        <w:rPr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sz w:val="22"/>
          <w:szCs w:val="22"/>
          <w:rtl w:val="0"/>
        </w:rPr>
        <w:t xml:space="preserve">University of Texas at San Antonio, San Antonio Texas</w:t>
      </w:r>
    </w:p>
    <w:p w:rsidR="00000000" w:rsidDel="00000000" w:rsidP="00000000" w:rsidRDefault="00000000" w:rsidRPr="00000000" w14:paraId="00000007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Bachelors of Science, May 2010</w:t>
      </w:r>
    </w:p>
    <w:p w:rsidR="00000000" w:rsidDel="00000000" w:rsidP="00000000" w:rsidRDefault="00000000" w:rsidRPr="00000000" w14:paraId="00000008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Major: Chemistry; minor: mathematics</w:t>
      </w:r>
    </w:p>
    <w:p w:rsidR="00000000" w:rsidDel="00000000" w:rsidP="00000000" w:rsidRDefault="00000000" w:rsidRPr="00000000" w14:paraId="00000009">
      <w:pPr>
        <w:pStyle w:val="Heading2"/>
        <w:widowControl w:val="1"/>
        <w:rPr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Georgetown University, School of Continuing Studies, Washington DC</w:t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Masters in Applied Intelligence, expected graduation December 2023</w:t>
      </w:r>
    </w:p>
    <w:p w:rsidR="00000000" w:rsidDel="00000000" w:rsidP="00000000" w:rsidRDefault="00000000" w:rsidRPr="00000000" w14:paraId="0000000C">
      <w:pPr>
        <w:pStyle w:val="Heading1"/>
        <w:widowControl w:val="1"/>
        <w:spacing w:after="0" w:before="0" w:lineRule="auto"/>
        <w:jc w:val="center"/>
        <w:rPr>
          <w:sz w:val="22"/>
          <w:szCs w:val="22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widowControl w:val="1"/>
        <w:spacing w:after="0" w:before="0" w:lineRule="auto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Intelligence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sz w:val="22"/>
          <w:szCs w:val="22"/>
        </w:rPr>
      </w:pPr>
      <w:bookmarkStart w:colFirst="0" w:colLast="0" w:name="_5cv0a9da9xk8" w:id="7"/>
      <w:bookmarkEnd w:id="7"/>
      <w:r w:rsidDel="00000000" w:rsidR="00000000" w:rsidRPr="00000000">
        <w:rPr>
          <w:sz w:val="22"/>
          <w:szCs w:val="22"/>
          <w:rtl w:val="0"/>
        </w:rPr>
        <w:t xml:space="preserve">Koniag Government Services</w:t>
      </w:r>
    </w:p>
    <w:p w:rsidR="00000000" w:rsidDel="00000000" w:rsidP="00000000" w:rsidRDefault="00000000" w:rsidRPr="00000000" w14:paraId="0000000F">
      <w:pPr>
        <w:pStyle w:val="Heading2"/>
        <w:widowControl w:val="1"/>
        <w:spacing w:before="0" w:lineRule="auto"/>
        <w:rPr>
          <w:b w:val="0"/>
          <w:i w:val="1"/>
          <w:sz w:val="22"/>
          <w:szCs w:val="22"/>
          <w:u w:val="none"/>
        </w:rPr>
      </w:pPr>
      <w:bookmarkStart w:colFirst="0" w:colLast="0" w:name="_gzj4f5m3b3lm" w:id="8"/>
      <w:bookmarkEnd w:id="8"/>
      <w:r w:rsidDel="00000000" w:rsidR="00000000" w:rsidRPr="00000000">
        <w:rPr>
          <w:b w:val="0"/>
          <w:sz w:val="22"/>
          <w:szCs w:val="22"/>
          <w:u w:val="none"/>
          <w:rtl w:val="0"/>
        </w:rPr>
        <w:t xml:space="preserve">Strategic Intelligence Analyst, </w:t>
      </w:r>
      <w:r w:rsidDel="00000000" w:rsidR="00000000" w:rsidRPr="00000000">
        <w:rPr>
          <w:b w:val="0"/>
          <w:i w:val="1"/>
          <w:sz w:val="22"/>
          <w:szCs w:val="22"/>
          <w:u w:val="none"/>
          <w:rtl w:val="0"/>
        </w:rPr>
        <w:t xml:space="preserve">November 2022 - Present</w:t>
      </w:r>
    </w:p>
    <w:p w:rsidR="00000000" w:rsidDel="00000000" w:rsidP="00000000" w:rsidRDefault="00000000" w:rsidRPr="00000000" w14:paraId="00000010">
      <w:pPr>
        <w:pStyle w:val="Heading2"/>
        <w:widowControl w:val="1"/>
        <w:spacing w:before="0" w:lineRule="auto"/>
        <w:rPr>
          <w:b w:val="0"/>
          <w:sz w:val="22"/>
          <w:szCs w:val="22"/>
          <w:u w:val="none"/>
        </w:rPr>
      </w:pPr>
      <w:bookmarkStart w:colFirst="0" w:colLast="0" w:name="_2wxm7lmo353p" w:id="9"/>
      <w:bookmarkEnd w:id="9"/>
      <w:r w:rsidDel="00000000" w:rsidR="00000000" w:rsidRPr="00000000">
        <w:rPr>
          <w:b w:val="0"/>
          <w:sz w:val="22"/>
          <w:szCs w:val="22"/>
          <w:u w:val="none"/>
          <w:rtl w:val="0"/>
        </w:rPr>
        <w:t xml:space="preserve">Uses all available sources of information to conduct client-centered geopolitical analysis. Regularly briefs senior organizational staff on developing threats.</w:t>
      </w:r>
    </w:p>
    <w:p w:rsidR="00000000" w:rsidDel="00000000" w:rsidP="00000000" w:rsidRDefault="00000000" w:rsidRPr="00000000" w14:paraId="00000011">
      <w:pPr>
        <w:pStyle w:val="Heading2"/>
        <w:widowControl w:val="1"/>
        <w:spacing w:before="0" w:lineRule="auto"/>
        <w:rPr>
          <w:sz w:val="22"/>
          <w:szCs w:val="22"/>
        </w:rPr>
      </w:pPr>
      <w:bookmarkStart w:colFirst="0" w:colLast="0" w:name="_egjy6txg4m2b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widowControl w:val="1"/>
        <w:spacing w:before="0" w:lineRule="auto"/>
        <w:rPr>
          <w:rFonts w:ascii="Times New Roman" w:cs="Times New Roman" w:eastAsia="Times New Roman" w:hAnsi="Times New Roman"/>
          <w:sz w:val="22"/>
          <w:szCs w:val="22"/>
          <w:u w:val="single"/>
        </w:rPr>
      </w:pPr>
      <w:bookmarkStart w:colFirst="0" w:colLast="0" w:name="_1d0b2wnsc96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United States Army Reserve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All-Source Section Officer-In-Charge, </w:t>
      </w:r>
      <w:r w:rsidDel="00000000" w:rsidR="00000000" w:rsidRPr="00000000">
        <w:rPr>
          <w:i w:val="1"/>
          <w:sz w:val="22"/>
          <w:szCs w:val="22"/>
          <w:rtl w:val="0"/>
        </w:rPr>
        <w:t xml:space="preserve">January 2023-Present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Officer-in-charge of a 30-individual all-source analytical section. Reviews and approves finished intelligence products for dissemination. Supervises production of finished all-source intelligence in support of 66th Military Intelligence Brigade.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All-Source </w:t>
      </w:r>
      <w:r w:rsidDel="00000000" w:rsidR="00000000" w:rsidRPr="00000000">
        <w:rPr>
          <w:sz w:val="22"/>
          <w:szCs w:val="22"/>
          <w:rtl w:val="0"/>
        </w:rPr>
        <w:t xml:space="preserve">Team Lead,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December 2021 - </w:t>
      </w:r>
      <w:r w:rsidDel="00000000" w:rsidR="00000000" w:rsidRPr="00000000">
        <w:rPr>
          <w:i w:val="1"/>
          <w:sz w:val="22"/>
          <w:szCs w:val="22"/>
          <w:rtl w:val="0"/>
        </w:rPr>
        <w:t xml:space="preserve">January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Supervises production of finished all-source intelligence in support of 66th Military Intelligence Brigade. </w:t>
      </w:r>
    </w:p>
    <w:p w:rsidR="00000000" w:rsidDel="00000000" w:rsidP="00000000" w:rsidRDefault="00000000" w:rsidRPr="00000000" w14:paraId="00000018">
      <w:pPr>
        <w:pStyle w:val="Heading2"/>
        <w:widowControl w:val="1"/>
        <w:spacing w:before="0" w:lineRule="auto"/>
        <w:rPr>
          <w:sz w:val="22"/>
          <w:szCs w:val="22"/>
        </w:rPr>
      </w:pPr>
      <w:bookmarkStart w:colFirst="0" w:colLast="0" w:name="_4d34og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widowControl w:val="1"/>
        <w:spacing w:before="0" w:lineRule="auto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s8eyo1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United States Army</w:t>
      </w:r>
    </w:p>
    <w:p w:rsidR="00000000" w:rsidDel="00000000" w:rsidP="00000000" w:rsidRDefault="00000000" w:rsidRPr="00000000" w14:paraId="0000001A">
      <w:pPr>
        <w:widowControl w:val="1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Intelligence Trainer, National Training Center,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August 2020 - October 2021</w:t>
      </w:r>
    </w:p>
    <w:p w:rsidR="00000000" w:rsidDel="00000000" w:rsidP="00000000" w:rsidRDefault="00000000" w:rsidRPr="00000000" w14:paraId="0000001B">
      <w:pPr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Developed exercise scenarios for training rotations. Coordinated with subject matter experts in multiple agencies to ensure all stakeholder objectives were satisfied.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Routinely briefed senior military officials</w:t>
      </w:r>
      <w:r w:rsidDel="00000000" w:rsidR="00000000" w:rsidRPr="00000000">
        <w:rPr>
          <w:sz w:val="22"/>
          <w:szCs w:val="22"/>
          <w:rtl w:val="0"/>
        </w:rPr>
        <w:t xml:space="preserve">. Helped develop the Urban Warfare Planner Course and researched emerging threats for integration into training scenarios.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Battalion Senior Intelligence Officer,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October 2017 -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Officer-in-charge for a 6-person intelligence analysis section. Served as intelligence liaison to the French 11th Parachute Brigade during partner-nation exercise ACINOX LE MARNE 2018.</w:t>
      </w:r>
    </w:p>
    <w:p w:rsidR="00000000" w:rsidDel="00000000" w:rsidP="00000000" w:rsidRDefault="00000000" w:rsidRPr="00000000" w14:paraId="0000001F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Intelligence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Company Commander,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August 201</w:t>
      </w:r>
      <w:r w:rsidDel="00000000" w:rsidR="00000000" w:rsidRPr="00000000">
        <w:rPr>
          <w:i w:val="1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- September 201</w:t>
      </w:r>
      <w:r w:rsidDel="00000000" w:rsidR="00000000" w:rsidRPr="00000000">
        <w:rPr>
          <w:i w:val="1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Officer-in-charge for a 56-person battalion headquarters multi-function detachment. Direct oversight of a 4-person technical surveillance countermeasures team. Coordinated </w:t>
      </w:r>
      <w:r w:rsidDel="00000000" w:rsidR="00000000" w:rsidRPr="00000000">
        <w:rPr>
          <w:sz w:val="22"/>
          <w:szCs w:val="22"/>
          <w:rtl w:val="0"/>
        </w:rPr>
        <w:t xml:space="preserve">administrative and logistical personnel to ensure unity-of-effort throughout staff. Routinely served as acting chief of staff.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Assistant Intelligence Officer,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October 2013 - December 2014</w:t>
      </w:r>
    </w:p>
    <w:p w:rsidR="00000000" w:rsidDel="00000000" w:rsidP="00000000" w:rsidRDefault="00000000" w:rsidRPr="00000000" w14:paraId="00000024">
      <w:pPr>
        <w:widowControl w:val="1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Conducted all-source intelligence analysis. Mentored and developed junior analysts. Developed procedures and protocols for handling and tracking of classified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widowControl w:val="1"/>
        <w:spacing w:before="0" w:lineRule="auto"/>
        <w:rPr>
          <w:sz w:val="22"/>
          <w:szCs w:val="22"/>
        </w:rPr>
      </w:pPr>
      <w:bookmarkStart w:colFirst="0" w:colLast="0" w:name="_17dp8vu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widowControl w:val="1"/>
        <w:spacing w:before="0" w:lineRule="auto"/>
        <w:rPr>
          <w:sz w:val="22"/>
          <w:szCs w:val="22"/>
        </w:rPr>
      </w:pPr>
      <w:bookmarkStart w:colFirst="0" w:colLast="0" w:name="_3rdcrjn" w:id="15"/>
      <w:bookmarkEnd w:id="15"/>
      <w:r w:rsidDel="00000000" w:rsidR="00000000" w:rsidRPr="00000000">
        <w:rPr>
          <w:sz w:val="22"/>
          <w:szCs w:val="22"/>
          <w:rtl w:val="0"/>
        </w:rPr>
        <w:t xml:space="preserve">Coursework &amp; Training</w:t>
      </w:r>
    </w:p>
    <w:p w:rsidR="00000000" w:rsidDel="00000000" w:rsidP="00000000" w:rsidRDefault="00000000" w:rsidRPr="00000000" w14:paraId="00000027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Military Intelligence Officer Advanced Course; Information Environment Advanced Analysis Course; Army Cyberspace Operations Planners Course</w:t>
      </w:r>
    </w:p>
    <w:p w:rsidR="00000000" w:rsidDel="00000000" w:rsidP="00000000" w:rsidRDefault="00000000" w:rsidRPr="00000000" w14:paraId="00000028">
      <w:pPr>
        <w:pStyle w:val="Heading1"/>
        <w:widowControl w:val="1"/>
        <w:spacing w:after="0" w:before="0" w:lineRule="auto"/>
        <w:rPr>
          <w:sz w:val="22"/>
          <w:szCs w:val="22"/>
        </w:rPr>
      </w:pPr>
      <w:bookmarkStart w:colFirst="0" w:colLast="0" w:name="_26in1rg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widowControl w:val="1"/>
        <w:spacing w:after="0" w:before="0" w:lineRule="auto"/>
        <w:rPr>
          <w:sz w:val="22"/>
          <w:szCs w:val="22"/>
        </w:rPr>
      </w:pPr>
      <w:bookmarkStart w:colFirst="0" w:colLast="0" w:name="_lnxbz9" w:id="17"/>
      <w:bookmarkEnd w:id="17"/>
      <w:r w:rsidDel="00000000" w:rsidR="00000000" w:rsidRPr="00000000">
        <w:rPr>
          <w:sz w:val="22"/>
          <w:szCs w:val="22"/>
          <w:rtl w:val="0"/>
        </w:rPr>
        <w:t xml:space="preserve">Additional Experience</w:t>
      </w:r>
    </w:p>
    <w:p w:rsidR="00000000" w:rsidDel="00000000" w:rsidP="00000000" w:rsidRDefault="00000000" w:rsidRPr="00000000" w14:paraId="0000002A">
      <w:pPr>
        <w:pStyle w:val="Heading2"/>
        <w:widowControl w:val="1"/>
        <w:rPr>
          <w:sz w:val="22"/>
          <w:szCs w:val="22"/>
        </w:rPr>
      </w:pPr>
      <w:bookmarkStart w:colFirst="0" w:colLast="0" w:name="_35nkun2" w:id="18"/>
      <w:bookmarkEnd w:id="18"/>
      <w:r w:rsidDel="00000000" w:rsidR="00000000" w:rsidRPr="00000000">
        <w:rPr>
          <w:sz w:val="22"/>
          <w:szCs w:val="22"/>
          <w:rtl w:val="0"/>
        </w:rPr>
        <w:t xml:space="preserve">Global Engineering &amp; Technology</w:t>
      </w:r>
    </w:p>
    <w:p w:rsidR="00000000" w:rsidDel="00000000" w:rsidP="00000000" w:rsidRDefault="00000000" w:rsidRPr="00000000" w14:paraId="0000002B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Classification Analyst,</w:t>
      </w:r>
      <w:r w:rsidDel="00000000" w:rsidR="00000000" w:rsidRPr="00000000">
        <w:rPr>
          <w:i w:val="1"/>
          <w:sz w:val="22"/>
          <w:szCs w:val="22"/>
          <w:rtl w:val="0"/>
        </w:rPr>
        <w:t xml:space="preserve"> January 2022 - 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widowControl w:val="1"/>
        <w:rPr>
          <w:sz w:val="22"/>
          <w:szCs w:val="22"/>
        </w:rPr>
      </w:pPr>
      <w:bookmarkStart w:colFirst="0" w:colLast="0" w:name="_1ksv4uv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widowControl w:val="1"/>
        <w:rPr>
          <w:sz w:val="22"/>
          <w:szCs w:val="22"/>
        </w:rPr>
      </w:pPr>
      <w:bookmarkStart w:colFirst="0" w:colLast="0" w:name="_44sinio" w:id="20"/>
      <w:bookmarkEnd w:id="20"/>
      <w:r w:rsidDel="00000000" w:rsidR="00000000" w:rsidRPr="00000000">
        <w:rPr>
          <w:sz w:val="22"/>
          <w:szCs w:val="22"/>
          <w:rtl w:val="0"/>
        </w:rPr>
        <w:t xml:space="preserve">United States Army</w:t>
      </w:r>
    </w:p>
    <w:p w:rsidR="00000000" w:rsidDel="00000000" w:rsidP="00000000" w:rsidRDefault="00000000" w:rsidRPr="00000000" w14:paraId="0000002E">
      <w:pPr>
        <w:widowControl w:val="1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Recruiting Company Commander, </w:t>
      </w:r>
      <w:r w:rsidDel="00000000" w:rsidR="00000000" w:rsidRPr="00000000">
        <w:rPr>
          <w:i w:val="1"/>
          <w:sz w:val="22"/>
          <w:szCs w:val="22"/>
          <w:rtl w:val="0"/>
        </w:rPr>
        <w:t xml:space="preserve">June 2018 - August 2020</w:t>
      </w:r>
    </w:p>
    <w:p w:rsidR="00000000" w:rsidDel="00000000" w:rsidP="00000000" w:rsidRDefault="00000000" w:rsidRPr="00000000" w14:paraId="0000002F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Responsible for coordinating recruiting efforts for five cities in two states with a total recruiting area of 122,000 square miles. Routinely met with city and municipal leaders to promote good relations between the US Army and the local civilian population.</w:t>
      </w:r>
    </w:p>
    <w:p w:rsidR="00000000" w:rsidDel="00000000" w:rsidP="00000000" w:rsidRDefault="00000000" w:rsidRPr="00000000" w14:paraId="00000030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Battalion Supply and Logistics Officer, </w:t>
      </w:r>
      <w:r w:rsidDel="00000000" w:rsidR="00000000" w:rsidRPr="00000000">
        <w:rPr>
          <w:i w:val="1"/>
          <w:sz w:val="22"/>
          <w:szCs w:val="22"/>
          <w:rtl w:val="0"/>
        </w:rPr>
        <w:t xml:space="preserve">September 2015 - August 2016</w:t>
      </w:r>
    </w:p>
    <w:p w:rsidR="00000000" w:rsidDel="00000000" w:rsidP="00000000" w:rsidRDefault="00000000" w:rsidRPr="00000000" w14:paraId="00000032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Coordinated transportation of equipment and supplies between the United States, Europe, and Africa. Oversaw initial income and receipt of over $6-million in equipment and supplies. Managed vehicle fleet of 5 government vehicles. </w:t>
      </w:r>
    </w:p>
    <w:p w:rsidR="00000000" w:rsidDel="00000000" w:rsidP="00000000" w:rsidRDefault="00000000" w:rsidRPr="00000000" w14:paraId="00000033">
      <w:pPr>
        <w:widowControl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CBRN Officer, </w:t>
      </w:r>
      <w:r w:rsidDel="00000000" w:rsidR="00000000" w:rsidRPr="00000000">
        <w:rPr>
          <w:i w:val="1"/>
          <w:sz w:val="22"/>
          <w:szCs w:val="22"/>
          <w:rtl w:val="0"/>
        </w:rPr>
        <w:t xml:space="preserve">May 2011 - October 2013</w:t>
      </w:r>
    </w:p>
    <w:p w:rsidR="00000000" w:rsidDel="00000000" w:rsidP="00000000" w:rsidRDefault="00000000" w:rsidRPr="00000000" w14:paraId="00000035">
      <w:pPr>
        <w:widowControl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CBRN and HAZMAT subject matter expert. CBRN Reconnaissance team lead.</w:t>
      </w:r>
    </w:p>
    <w:sectPr>
      <w:pgSz w:h="15840" w:w="12240" w:orient="portrait"/>
      <w:pgMar w:bottom="900" w:top="540" w:left="1136.2200164794922" w:right="1295.723876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0000ff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