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D8B73" w14:textId="508ADC15" w:rsidR="001C7D2A" w:rsidRPr="005E5E6C" w:rsidRDefault="00740C37" w:rsidP="00FA6830">
      <w:pPr>
        <w:pBdr>
          <w:bottom w:val="single" w:sz="4" w:space="2" w:color="auto"/>
        </w:pBdr>
        <w:spacing w:before="120" w:line="240" w:lineRule="auto"/>
        <w:rPr>
          <w:rFonts w:ascii="Verdana" w:eastAsia="Times New Roman" w:hAnsi="Verdana" w:cs="Times New Roman"/>
          <w:b/>
          <w:sz w:val="40"/>
          <w:szCs w:val="48"/>
        </w:rPr>
      </w:pPr>
      <w:r>
        <w:rPr>
          <w:rFonts w:ascii="Verdana" w:eastAsia="Times New Roman" w:hAnsi="Verdana" w:cs="Times New Roman"/>
          <w:b/>
          <w:sz w:val="40"/>
          <w:szCs w:val="48"/>
        </w:rPr>
        <w:t>Michael John DiBlasio</w:t>
      </w:r>
    </w:p>
    <w:p w14:paraId="02D25335" w14:textId="7113E7F2" w:rsidR="00C92462" w:rsidRPr="005E5E6C" w:rsidRDefault="00740C37" w:rsidP="00FA6830">
      <w:pPr>
        <w:spacing w:before="120" w:line="240" w:lineRule="auto"/>
        <w:rPr>
          <w:rFonts w:ascii="Verdana" w:eastAsia="Times New Roman" w:hAnsi="Verdana" w:cs="Times New Roman"/>
          <w:sz w:val="16"/>
          <w:szCs w:val="16"/>
        </w:rPr>
      </w:pPr>
      <w:r>
        <w:rPr>
          <w:rFonts w:ascii="Verdana" w:eastAsia="Times New Roman" w:hAnsi="Verdana" w:cs="Times New Roman"/>
          <w:sz w:val="16"/>
          <w:szCs w:val="16"/>
        </w:rPr>
        <w:t>1271</w:t>
      </w:r>
      <w:r w:rsidR="001C7D2A" w:rsidRPr="005E5E6C">
        <w:rPr>
          <w:rFonts w:ascii="Verdana" w:eastAsia="Times New Roman" w:hAnsi="Verdana" w:cs="Times New Roman"/>
          <w:sz w:val="16"/>
          <w:szCs w:val="16"/>
        </w:rPr>
        <w:t xml:space="preserve"> </w:t>
      </w:r>
      <w:r>
        <w:rPr>
          <w:rFonts w:ascii="Verdana" w:eastAsia="Times New Roman" w:hAnsi="Verdana" w:cs="Times New Roman"/>
          <w:sz w:val="16"/>
          <w:szCs w:val="16"/>
        </w:rPr>
        <w:t>Kahili St</w:t>
      </w:r>
      <w:r w:rsidR="001C7D2A" w:rsidRPr="005E5E6C">
        <w:rPr>
          <w:rFonts w:ascii="Verdana" w:eastAsia="Times New Roman" w:hAnsi="Verdana" w:cs="Times New Roman"/>
          <w:sz w:val="16"/>
          <w:szCs w:val="16"/>
        </w:rPr>
        <w:t xml:space="preserve">, </w:t>
      </w:r>
      <w:r>
        <w:rPr>
          <w:rFonts w:ascii="Verdana" w:eastAsia="Times New Roman" w:hAnsi="Verdana" w:cs="Times New Roman"/>
          <w:sz w:val="16"/>
          <w:szCs w:val="16"/>
        </w:rPr>
        <w:t>Kailua</w:t>
      </w:r>
      <w:r w:rsidR="001C7D2A" w:rsidRPr="005E5E6C">
        <w:rPr>
          <w:rFonts w:ascii="Verdana" w:eastAsia="Times New Roman" w:hAnsi="Verdana" w:cs="Times New Roman"/>
          <w:sz w:val="16"/>
          <w:szCs w:val="16"/>
        </w:rPr>
        <w:t xml:space="preserve">, </w:t>
      </w:r>
      <w:r>
        <w:rPr>
          <w:rFonts w:ascii="Verdana" w:eastAsia="Times New Roman" w:hAnsi="Verdana" w:cs="Times New Roman"/>
          <w:sz w:val="16"/>
          <w:szCs w:val="16"/>
        </w:rPr>
        <w:t>HI</w:t>
      </w:r>
      <w:r w:rsidR="001C7D2A" w:rsidRPr="005E5E6C">
        <w:rPr>
          <w:rFonts w:ascii="Verdana" w:eastAsia="Times New Roman" w:hAnsi="Verdana" w:cs="Times New Roman"/>
          <w:sz w:val="16"/>
          <w:szCs w:val="16"/>
        </w:rPr>
        <w:t xml:space="preserve"> </w:t>
      </w:r>
      <w:r>
        <w:rPr>
          <w:rFonts w:ascii="Verdana" w:eastAsia="Times New Roman" w:hAnsi="Verdana" w:cs="Times New Roman"/>
          <w:sz w:val="16"/>
          <w:szCs w:val="16"/>
        </w:rPr>
        <w:t>96734</w:t>
      </w:r>
      <w:r w:rsidR="001C7D2A" w:rsidRPr="005E5E6C">
        <w:rPr>
          <w:rFonts w:ascii="Verdana" w:eastAsia="Times New Roman" w:hAnsi="Verdana" w:cs="Times New Roman"/>
          <w:sz w:val="16"/>
          <w:szCs w:val="16"/>
        </w:rPr>
        <w:t xml:space="preserve"> | </w:t>
      </w:r>
      <w:r>
        <w:rPr>
          <w:rFonts w:ascii="Verdana" w:eastAsia="Times New Roman" w:hAnsi="Verdana" w:cs="Times New Roman"/>
          <w:sz w:val="16"/>
          <w:szCs w:val="16"/>
        </w:rPr>
        <w:t>609</w:t>
      </w:r>
      <w:r w:rsidR="001C7D2A" w:rsidRPr="005E5E6C">
        <w:rPr>
          <w:rFonts w:ascii="Verdana" w:eastAsia="Times New Roman" w:hAnsi="Verdana" w:cs="Times New Roman"/>
          <w:sz w:val="16"/>
          <w:szCs w:val="16"/>
        </w:rPr>
        <w:t>-</w:t>
      </w:r>
      <w:r>
        <w:rPr>
          <w:rFonts w:ascii="Verdana" w:eastAsia="Times New Roman" w:hAnsi="Verdana" w:cs="Times New Roman"/>
          <w:sz w:val="16"/>
          <w:szCs w:val="16"/>
        </w:rPr>
        <w:t>744</w:t>
      </w:r>
      <w:r w:rsidR="001C7D2A" w:rsidRPr="005E5E6C">
        <w:rPr>
          <w:rFonts w:ascii="Verdana" w:eastAsia="Times New Roman" w:hAnsi="Verdana" w:cs="Times New Roman"/>
          <w:sz w:val="16"/>
          <w:szCs w:val="16"/>
        </w:rPr>
        <w:t>-</w:t>
      </w:r>
      <w:r>
        <w:rPr>
          <w:rFonts w:ascii="Verdana" w:eastAsia="Times New Roman" w:hAnsi="Verdana" w:cs="Times New Roman"/>
          <w:sz w:val="16"/>
          <w:szCs w:val="16"/>
        </w:rPr>
        <w:t>1073</w:t>
      </w:r>
      <w:r w:rsidR="001C7D2A" w:rsidRPr="005E5E6C">
        <w:rPr>
          <w:rFonts w:ascii="Verdana" w:eastAsia="Times New Roman" w:hAnsi="Verdana" w:cs="Times New Roman"/>
          <w:sz w:val="16"/>
          <w:szCs w:val="16"/>
        </w:rPr>
        <w:t xml:space="preserve"> | </w:t>
      </w:r>
      <w:r w:rsidR="00E01D5F">
        <w:rPr>
          <w:rFonts w:ascii="Verdana" w:eastAsia="Times New Roman" w:hAnsi="Verdana" w:cs="Times New Roman"/>
          <w:sz w:val="16"/>
          <w:szCs w:val="16"/>
        </w:rPr>
        <w:t>mtbdib3</w:t>
      </w:r>
      <w:r w:rsidR="00FA6830" w:rsidRPr="005E5E6C">
        <w:rPr>
          <w:rFonts w:ascii="Verdana" w:eastAsia="Times New Roman" w:hAnsi="Verdana" w:cs="Times New Roman"/>
          <w:sz w:val="16"/>
          <w:szCs w:val="16"/>
        </w:rPr>
        <w:t>@</w:t>
      </w:r>
      <w:r w:rsidR="00E01D5F">
        <w:rPr>
          <w:rFonts w:ascii="Verdana" w:eastAsia="Times New Roman" w:hAnsi="Verdana" w:cs="Times New Roman"/>
          <w:sz w:val="16"/>
          <w:szCs w:val="16"/>
        </w:rPr>
        <w:t>yahoo</w:t>
      </w:r>
      <w:r w:rsidR="00FA6830" w:rsidRPr="005E5E6C">
        <w:rPr>
          <w:rFonts w:ascii="Verdana" w:eastAsia="Times New Roman" w:hAnsi="Verdana" w:cs="Times New Roman"/>
          <w:sz w:val="16"/>
          <w:szCs w:val="16"/>
        </w:rPr>
        <w:t>.com</w:t>
      </w:r>
    </w:p>
    <w:p w14:paraId="5FCE6DFC" w14:textId="77777777" w:rsidR="007F3B0F" w:rsidRDefault="007F3B0F" w:rsidP="00FA6830">
      <w:pPr>
        <w:spacing w:before="120" w:line="240" w:lineRule="auto"/>
        <w:rPr>
          <w:rFonts w:ascii="Verdana" w:eastAsia="Times New Roman" w:hAnsi="Verdana" w:cs="Times New Roman"/>
          <w:b/>
          <w:sz w:val="16"/>
          <w:szCs w:val="16"/>
        </w:rPr>
      </w:pPr>
    </w:p>
    <w:p w14:paraId="47454478" w14:textId="462A4CBB" w:rsidR="00533DD6" w:rsidRDefault="00FA6830" w:rsidP="00FA6830">
      <w:pPr>
        <w:spacing w:before="120" w:line="240" w:lineRule="auto"/>
        <w:rPr>
          <w:rFonts w:ascii="Verdana" w:eastAsia="Times New Roman" w:hAnsi="Verdana" w:cs="Times New Roman"/>
          <w:b/>
          <w:sz w:val="16"/>
          <w:szCs w:val="16"/>
        </w:rPr>
      </w:pPr>
      <w:r w:rsidRPr="005E5E6C">
        <w:rPr>
          <w:rFonts w:ascii="Verdana" w:eastAsia="Times New Roman" w:hAnsi="Verdana" w:cs="Times New Roman"/>
          <w:b/>
          <w:sz w:val="16"/>
          <w:szCs w:val="16"/>
        </w:rPr>
        <w:t>Active DoD Top Secret/SCI Security Clearance</w:t>
      </w:r>
    </w:p>
    <w:p w14:paraId="52C2F42C" w14:textId="77777777" w:rsidR="0011462F" w:rsidRPr="005E5E6C" w:rsidRDefault="0011462F" w:rsidP="0011462F">
      <w:pPr>
        <w:spacing w:line="240" w:lineRule="auto"/>
        <w:rPr>
          <w:rFonts w:ascii="Verdana" w:eastAsia="Times New Roman" w:hAnsi="Verdana" w:cs="Times New Roman"/>
          <w:b/>
          <w:sz w:val="16"/>
          <w:szCs w:val="16"/>
        </w:rPr>
      </w:pPr>
    </w:p>
    <w:p w14:paraId="415FE9CD" w14:textId="000CC65C" w:rsidR="000528A3" w:rsidRPr="005E5E6C" w:rsidRDefault="002971C9" w:rsidP="00FA6830">
      <w:pPr>
        <w:spacing w:line="240" w:lineRule="auto"/>
        <w:rPr>
          <w:rFonts w:ascii="Verdana" w:eastAsia="Times New Roman" w:hAnsi="Verdana" w:cs="Times New Roman"/>
          <w:b/>
          <w:sz w:val="16"/>
          <w:szCs w:val="16"/>
          <w:u w:val="single"/>
        </w:rPr>
      </w:pPr>
      <w:r w:rsidRPr="005E5E6C">
        <w:rPr>
          <w:rFonts w:ascii="Verdana" w:eastAsia="Times New Roman" w:hAnsi="Verdana" w:cs="Times New Roman"/>
          <w:b/>
          <w:sz w:val="16"/>
          <w:szCs w:val="16"/>
          <w:u w:val="single"/>
        </w:rPr>
        <w:t>EDUCATION</w:t>
      </w:r>
    </w:p>
    <w:p w14:paraId="052265F5" w14:textId="77777777" w:rsidR="0093150D" w:rsidRPr="005E5E6C" w:rsidRDefault="0093150D" w:rsidP="00FA6830">
      <w:pPr>
        <w:spacing w:line="240" w:lineRule="auto"/>
        <w:rPr>
          <w:rFonts w:ascii="Verdana" w:eastAsia="Times New Roman" w:hAnsi="Verdana" w:cs="Times New Roman"/>
          <w:b/>
          <w:sz w:val="16"/>
          <w:szCs w:val="16"/>
          <w:u w:val="single"/>
        </w:rPr>
      </w:pPr>
    </w:p>
    <w:tbl>
      <w:tblPr>
        <w:tblStyle w:val="TableGrid"/>
        <w:tblW w:w="10806" w:type="dxa"/>
        <w:tblInd w:w="-20" w:type="dxa"/>
        <w:tblCellMar>
          <w:left w:w="115" w:type="dxa"/>
          <w:right w:w="115" w:type="dxa"/>
        </w:tblCellMar>
        <w:tblLook w:val="04A0" w:firstRow="1" w:lastRow="0" w:firstColumn="1" w:lastColumn="0" w:noHBand="0" w:noVBand="1"/>
      </w:tblPr>
      <w:tblGrid>
        <w:gridCol w:w="6860"/>
        <w:gridCol w:w="3946"/>
      </w:tblGrid>
      <w:tr w:rsidR="00533DD6" w:rsidRPr="005E5E6C" w14:paraId="0F96B871" w14:textId="77777777" w:rsidTr="00DA1000">
        <w:trPr>
          <w:trHeight w:val="855"/>
        </w:trPr>
        <w:tc>
          <w:tcPr>
            <w:tcW w:w="6860" w:type="dxa"/>
            <w:tcBorders>
              <w:top w:val="nil"/>
              <w:left w:val="nil"/>
              <w:bottom w:val="nil"/>
              <w:right w:val="nil"/>
            </w:tcBorders>
          </w:tcPr>
          <w:p w14:paraId="0CC797E7" w14:textId="118BFF3C" w:rsidR="00533DD6" w:rsidRPr="005E5E6C" w:rsidRDefault="00740C37" w:rsidP="00DA1000">
            <w:pPr>
              <w:rPr>
                <w:rFonts w:ascii="Verdana" w:eastAsia="Times New Roman" w:hAnsi="Verdana" w:cs="Times New Roman"/>
                <w:b/>
                <w:sz w:val="16"/>
                <w:szCs w:val="16"/>
              </w:rPr>
            </w:pPr>
            <w:r w:rsidRPr="00DA1000">
              <w:rPr>
                <w:rFonts w:ascii="Verdana" w:eastAsia="Times New Roman" w:hAnsi="Verdana" w:cs="Times New Roman"/>
                <w:b/>
                <w:sz w:val="16"/>
                <w:szCs w:val="16"/>
              </w:rPr>
              <w:t xml:space="preserve">American Military </w:t>
            </w:r>
            <w:r w:rsidR="00533DD6" w:rsidRPr="00DA1000">
              <w:rPr>
                <w:rFonts w:ascii="Verdana" w:eastAsia="Times New Roman" w:hAnsi="Verdana" w:cs="Times New Roman"/>
                <w:b/>
                <w:sz w:val="16"/>
                <w:szCs w:val="16"/>
              </w:rPr>
              <w:t>University</w:t>
            </w:r>
            <w:r w:rsidR="00954DA2" w:rsidRPr="00DA1000">
              <w:rPr>
                <w:rFonts w:ascii="Verdana" w:eastAsia="Times New Roman" w:hAnsi="Verdana" w:cs="Times New Roman"/>
                <w:b/>
                <w:sz w:val="16"/>
                <w:szCs w:val="16"/>
              </w:rPr>
              <w:t xml:space="preserve">     </w:t>
            </w:r>
            <w:r w:rsidR="00533DD6" w:rsidRPr="00DA1000">
              <w:rPr>
                <w:rFonts w:ascii="Verdana" w:eastAsia="Times New Roman" w:hAnsi="Verdana" w:cs="Times New Roman"/>
                <w:b/>
                <w:sz w:val="16"/>
                <w:szCs w:val="16"/>
              </w:rPr>
              <w:t xml:space="preserve">                                                                                      </w:t>
            </w:r>
            <w:r w:rsidR="00B06C14" w:rsidRPr="00DA1000">
              <w:rPr>
                <w:rFonts w:ascii="Verdana" w:eastAsia="Times New Roman" w:hAnsi="Verdana" w:cs="Times New Roman"/>
                <w:b/>
                <w:sz w:val="16"/>
                <w:szCs w:val="16"/>
              </w:rPr>
              <w:t xml:space="preserve"> </w:t>
            </w:r>
            <w:r w:rsidR="006F75F4">
              <w:rPr>
                <w:rFonts w:ascii="Verdana" w:eastAsia="Times New Roman" w:hAnsi="Verdana" w:cs="Times New Roman"/>
                <w:sz w:val="16"/>
                <w:szCs w:val="16"/>
              </w:rPr>
              <w:t>School</w:t>
            </w:r>
            <w:r w:rsidR="00B06C14" w:rsidRPr="005E5E6C">
              <w:rPr>
                <w:rFonts w:ascii="Verdana" w:eastAsia="Times New Roman" w:hAnsi="Verdana" w:cs="Times New Roman"/>
                <w:sz w:val="16"/>
                <w:szCs w:val="16"/>
              </w:rPr>
              <w:t xml:space="preserve"> of </w:t>
            </w:r>
            <w:r w:rsidR="006F75F4">
              <w:rPr>
                <w:rFonts w:ascii="Verdana" w:eastAsia="Times New Roman" w:hAnsi="Verdana" w:cs="Times New Roman"/>
                <w:sz w:val="16"/>
                <w:szCs w:val="16"/>
              </w:rPr>
              <w:t>Security &amp; Global Studies</w:t>
            </w:r>
            <w:r w:rsidR="00B06C14" w:rsidRPr="005E5E6C">
              <w:rPr>
                <w:rFonts w:ascii="Verdana" w:eastAsia="Times New Roman" w:hAnsi="Verdana" w:cs="Times New Roman"/>
                <w:sz w:val="16"/>
                <w:szCs w:val="16"/>
              </w:rPr>
              <w:t xml:space="preserve">                                                                                   </w:t>
            </w:r>
            <w:r w:rsidR="00533DD6" w:rsidRPr="005E5E6C">
              <w:rPr>
                <w:rFonts w:ascii="Verdana" w:eastAsia="Times New Roman" w:hAnsi="Verdana" w:cs="Times New Roman"/>
                <w:bCs/>
                <w:sz w:val="16"/>
                <w:szCs w:val="16"/>
              </w:rPr>
              <w:t xml:space="preserve">Bachelor of </w:t>
            </w:r>
            <w:r>
              <w:rPr>
                <w:rFonts w:ascii="Verdana" w:eastAsia="Times New Roman" w:hAnsi="Verdana" w:cs="Times New Roman"/>
                <w:bCs/>
                <w:sz w:val="16"/>
                <w:szCs w:val="16"/>
              </w:rPr>
              <w:t>Arts</w:t>
            </w:r>
            <w:r w:rsidR="00533DD6" w:rsidRPr="005E5E6C">
              <w:rPr>
                <w:rFonts w:ascii="Verdana" w:eastAsia="Times New Roman" w:hAnsi="Verdana" w:cs="Times New Roman"/>
                <w:bCs/>
                <w:sz w:val="16"/>
                <w:szCs w:val="16"/>
              </w:rPr>
              <w:t xml:space="preserve"> in </w:t>
            </w:r>
            <w:r>
              <w:rPr>
                <w:rFonts w:ascii="Verdana" w:eastAsia="Times New Roman" w:hAnsi="Verdana" w:cs="Times New Roman"/>
                <w:bCs/>
                <w:sz w:val="16"/>
                <w:szCs w:val="16"/>
              </w:rPr>
              <w:t>Intelligence Analysis</w:t>
            </w:r>
          </w:p>
        </w:tc>
        <w:tc>
          <w:tcPr>
            <w:tcW w:w="3946" w:type="dxa"/>
            <w:tcBorders>
              <w:top w:val="nil"/>
              <w:left w:val="nil"/>
              <w:bottom w:val="nil"/>
              <w:right w:val="nil"/>
            </w:tcBorders>
          </w:tcPr>
          <w:p w14:paraId="72A948A0" w14:textId="553ED5E0" w:rsidR="0093150D" w:rsidRPr="005E5E6C" w:rsidRDefault="006F75F4" w:rsidP="0093150D">
            <w:pPr>
              <w:jc w:val="right"/>
              <w:rPr>
                <w:rFonts w:ascii="Verdana" w:eastAsia="Times New Roman" w:hAnsi="Verdana" w:cs="Times New Roman"/>
                <w:sz w:val="16"/>
                <w:szCs w:val="16"/>
              </w:rPr>
            </w:pPr>
            <w:r>
              <w:rPr>
                <w:rFonts w:ascii="Verdana" w:eastAsia="Times New Roman" w:hAnsi="Verdana" w:cs="Times New Roman"/>
                <w:sz w:val="16"/>
                <w:szCs w:val="16"/>
              </w:rPr>
              <w:t>Charles Town</w:t>
            </w:r>
            <w:r w:rsidR="0093150D" w:rsidRPr="005E5E6C">
              <w:rPr>
                <w:rFonts w:ascii="Verdana" w:eastAsia="Times New Roman" w:hAnsi="Verdana" w:cs="Times New Roman"/>
                <w:sz w:val="16"/>
                <w:szCs w:val="16"/>
              </w:rPr>
              <w:t xml:space="preserve">, </w:t>
            </w:r>
            <w:r>
              <w:rPr>
                <w:rFonts w:ascii="Verdana" w:eastAsia="Times New Roman" w:hAnsi="Verdana" w:cs="Times New Roman"/>
                <w:sz w:val="16"/>
                <w:szCs w:val="16"/>
              </w:rPr>
              <w:t>WV</w:t>
            </w:r>
          </w:p>
          <w:p w14:paraId="294FE73B" w14:textId="7E384AC4" w:rsidR="0093150D" w:rsidRPr="005E5E6C" w:rsidRDefault="0093150D" w:rsidP="0093150D">
            <w:pPr>
              <w:jc w:val="right"/>
              <w:rPr>
                <w:rFonts w:ascii="Verdana" w:eastAsia="Times New Roman" w:hAnsi="Verdana" w:cs="Times New Roman"/>
                <w:sz w:val="16"/>
                <w:szCs w:val="16"/>
              </w:rPr>
            </w:pPr>
            <w:r w:rsidRPr="005E5E6C">
              <w:rPr>
                <w:rFonts w:ascii="Verdana" w:eastAsia="Times New Roman" w:hAnsi="Verdana" w:cs="Times New Roman"/>
                <w:sz w:val="16"/>
                <w:szCs w:val="16"/>
              </w:rPr>
              <w:t xml:space="preserve">Date of Graduation: </w:t>
            </w:r>
            <w:r w:rsidR="006F75F4">
              <w:rPr>
                <w:rFonts w:ascii="Verdana" w:eastAsia="Times New Roman" w:hAnsi="Verdana" w:cs="Times New Roman"/>
                <w:sz w:val="16"/>
                <w:szCs w:val="16"/>
              </w:rPr>
              <w:t>September</w:t>
            </w:r>
            <w:r w:rsidRPr="005E5E6C">
              <w:rPr>
                <w:rFonts w:ascii="Verdana" w:eastAsia="Times New Roman" w:hAnsi="Verdana" w:cs="Times New Roman"/>
                <w:sz w:val="16"/>
                <w:szCs w:val="16"/>
              </w:rPr>
              <w:t xml:space="preserve"> 20</w:t>
            </w:r>
            <w:r w:rsidR="006F75F4">
              <w:rPr>
                <w:rFonts w:ascii="Verdana" w:eastAsia="Times New Roman" w:hAnsi="Verdana" w:cs="Times New Roman"/>
                <w:sz w:val="16"/>
                <w:szCs w:val="16"/>
              </w:rPr>
              <w:t>20</w:t>
            </w:r>
          </w:p>
          <w:p w14:paraId="49B67EF8" w14:textId="287A0564" w:rsidR="0093150D" w:rsidRPr="005E5E6C" w:rsidRDefault="00E20BCB" w:rsidP="0093150D">
            <w:pPr>
              <w:jc w:val="right"/>
              <w:rPr>
                <w:rFonts w:ascii="Verdana" w:eastAsia="Times New Roman" w:hAnsi="Verdana" w:cs="Times New Roman"/>
                <w:sz w:val="16"/>
                <w:szCs w:val="16"/>
              </w:rPr>
            </w:pPr>
            <w:r>
              <w:rPr>
                <w:rFonts w:ascii="Verdana" w:eastAsia="Times New Roman" w:hAnsi="Verdana" w:cs="Times New Roman"/>
                <w:sz w:val="16"/>
                <w:szCs w:val="16"/>
              </w:rPr>
              <w:t>Magna Cum Laude</w:t>
            </w:r>
            <w:r w:rsidR="0093150D" w:rsidRPr="005E5E6C">
              <w:rPr>
                <w:rFonts w:ascii="Verdana" w:eastAsia="Times New Roman" w:hAnsi="Verdana" w:cs="Times New Roman"/>
                <w:sz w:val="16"/>
                <w:szCs w:val="16"/>
              </w:rPr>
              <w:t xml:space="preserve"> • Cumulative GPA: 3.8</w:t>
            </w:r>
          </w:p>
          <w:p w14:paraId="601B3A41" w14:textId="60E668A3" w:rsidR="00533DD6" w:rsidRPr="005E5E6C" w:rsidRDefault="00533DD6" w:rsidP="00B42110">
            <w:pPr>
              <w:spacing w:before="120"/>
              <w:jc w:val="right"/>
              <w:rPr>
                <w:rFonts w:ascii="Verdana" w:eastAsia="Times New Roman" w:hAnsi="Verdana" w:cs="Times New Roman"/>
                <w:b/>
                <w:sz w:val="16"/>
                <w:szCs w:val="16"/>
              </w:rPr>
            </w:pPr>
          </w:p>
        </w:tc>
      </w:tr>
    </w:tbl>
    <w:p w14:paraId="00000007" w14:textId="6ADA4C1A" w:rsidR="00500BBC" w:rsidRPr="005E5E6C" w:rsidRDefault="002971C9" w:rsidP="00FA6830">
      <w:pPr>
        <w:spacing w:before="120" w:line="240" w:lineRule="auto"/>
        <w:rPr>
          <w:rFonts w:ascii="Verdana" w:eastAsia="Times New Roman" w:hAnsi="Verdana" w:cs="Times New Roman"/>
          <w:b/>
          <w:sz w:val="16"/>
          <w:szCs w:val="16"/>
          <w:u w:val="single"/>
        </w:rPr>
      </w:pPr>
      <w:r w:rsidRPr="005E5E6C">
        <w:rPr>
          <w:rFonts w:ascii="Verdana" w:eastAsia="Times New Roman" w:hAnsi="Verdana" w:cs="Times New Roman"/>
          <w:b/>
          <w:sz w:val="16"/>
          <w:szCs w:val="16"/>
          <w:u w:val="single"/>
        </w:rPr>
        <w:t>PROFESSIONAL EXPERIENCE</w:t>
      </w:r>
    </w:p>
    <w:p w14:paraId="53A67B0E" w14:textId="77777777" w:rsidR="005E5E6C" w:rsidRPr="005E5E6C" w:rsidRDefault="005E5E6C" w:rsidP="005E5E6C">
      <w:pPr>
        <w:spacing w:line="240" w:lineRule="auto"/>
        <w:rPr>
          <w:rFonts w:ascii="Verdana" w:eastAsia="Times New Roman" w:hAnsi="Verdana" w:cs="Times New Roman"/>
          <w:b/>
          <w:sz w:val="16"/>
          <w:szCs w:val="16"/>
          <w:u w:val="single"/>
        </w:rPr>
      </w:pPr>
    </w:p>
    <w:tbl>
      <w:tblPr>
        <w:tblStyle w:val="TableGrid"/>
        <w:tblW w:w="10806" w:type="dxa"/>
        <w:tblInd w:w="-15" w:type="dxa"/>
        <w:tblLook w:val="04A0" w:firstRow="1" w:lastRow="0" w:firstColumn="1" w:lastColumn="0" w:noHBand="0" w:noVBand="1"/>
      </w:tblPr>
      <w:tblGrid>
        <w:gridCol w:w="8025"/>
        <w:gridCol w:w="2781"/>
      </w:tblGrid>
      <w:tr w:rsidR="000528A3" w:rsidRPr="005E5E6C" w14:paraId="6FE3F191" w14:textId="77777777" w:rsidTr="00E20BCB">
        <w:trPr>
          <w:trHeight w:val="468"/>
        </w:trPr>
        <w:tc>
          <w:tcPr>
            <w:tcW w:w="8025" w:type="dxa"/>
            <w:tcBorders>
              <w:top w:val="nil"/>
              <w:left w:val="nil"/>
              <w:bottom w:val="nil"/>
              <w:right w:val="nil"/>
            </w:tcBorders>
          </w:tcPr>
          <w:p w14:paraId="12ECDCDC" w14:textId="77777777" w:rsidR="007F3B0F" w:rsidRDefault="007F3B0F" w:rsidP="005E5E6C">
            <w:pPr>
              <w:rPr>
                <w:rFonts w:ascii="Verdana" w:eastAsia="Times New Roman" w:hAnsi="Verdana" w:cs="Times New Roman"/>
                <w:b/>
                <w:sz w:val="16"/>
                <w:szCs w:val="16"/>
              </w:rPr>
            </w:pPr>
          </w:p>
          <w:p w14:paraId="51727BA8" w14:textId="077447A3" w:rsidR="00BF0560" w:rsidRDefault="0025418E" w:rsidP="005E5E6C">
            <w:pPr>
              <w:rPr>
                <w:rFonts w:ascii="Verdana" w:eastAsia="Times New Roman" w:hAnsi="Verdana" w:cs="Times New Roman"/>
                <w:b/>
                <w:sz w:val="16"/>
                <w:szCs w:val="16"/>
              </w:rPr>
            </w:pPr>
            <w:r>
              <w:rPr>
                <w:rFonts w:ascii="Verdana" w:eastAsia="Times New Roman" w:hAnsi="Verdana" w:cs="Times New Roman"/>
                <w:b/>
                <w:sz w:val="16"/>
                <w:szCs w:val="16"/>
              </w:rPr>
              <w:t>USINDOPACOM JIOC</w:t>
            </w:r>
            <w:r w:rsidR="00BF0560">
              <w:rPr>
                <w:rFonts w:ascii="Verdana" w:eastAsia="Times New Roman" w:hAnsi="Verdana" w:cs="Times New Roman"/>
                <w:b/>
                <w:sz w:val="16"/>
                <w:szCs w:val="16"/>
              </w:rPr>
              <w:t xml:space="preserve"> J2T</w:t>
            </w:r>
          </w:p>
          <w:p w14:paraId="0F670C59" w14:textId="2603F5E6" w:rsidR="000528A3" w:rsidRPr="005E5E6C" w:rsidRDefault="00BB7818" w:rsidP="005E5E6C">
            <w:pPr>
              <w:rPr>
                <w:rFonts w:ascii="Verdana" w:eastAsia="Times New Roman" w:hAnsi="Verdana" w:cs="Times New Roman"/>
                <w:b/>
                <w:sz w:val="16"/>
                <w:szCs w:val="16"/>
              </w:rPr>
            </w:pPr>
            <w:r>
              <w:rPr>
                <w:rFonts w:ascii="Verdana" w:eastAsia="Times New Roman" w:hAnsi="Verdana" w:cs="Times New Roman"/>
                <w:i/>
                <w:sz w:val="16"/>
                <w:szCs w:val="16"/>
              </w:rPr>
              <w:t>Training</w:t>
            </w:r>
            <w:r w:rsidR="00F6253B">
              <w:rPr>
                <w:rFonts w:ascii="Verdana" w:eastAsia="Times New Roman" w:hAnsi="Verdana" w:cs="Times New Roman"/>
                <w:i/>
                <w:sz w:val="16"/>
                <w:szCs w:val="16"/>
              </w:rPr>
              <w:t xml:space="preserve"> Manager</w:t>
            </w:r>
            <w:r w:rsidR="00417AE4">
              <w:rPr>
                <w:rFonts w:ascii="Verdana" w:eastAsia="Times New Roman" w:hAnsi="Verdana" w:cs="Times New Roman"/>
                <w:i/>
                <w:sz w:val="16"/>
                <w:szCs w:val="16"/>
              </w:rPr>
              <w:t>/GEOINT SME</w:t>
            </w:r>
          </w:p>
        </w:tc>
        <w:tc>
          <w:tcPr>
            <w:tcW w:w="2781" w:type="dxa"/>
            <w:tcBorders>
              <w:top w:val="nil"/>
              <w:left w:val="nil"/>
              <w:bottom w:val="nil"/>
              <w:right w:val="nil"/>
            </w:tcBorders>
          </w:tcPr>
          <w:p w14:paraId="1F74617F" w14:textId="77777777" w:rsidR="007F3B0F" w:rsidRDefault="007F3B0F" w:rsidP="005E5E6C">
            <w:pPr>
              <w:jc w:val="right"/>
              <w:rPr>
                <w:rFonts w:ascii="Verdana" w:eastAsia="Times New Roman" w:hAnsi="Verdana" w:cs="Times New Roman"/>
                <w:b/>
                <w:sz w:val="16"/>
                <w:szCs w:val="16"/>
              </w:rPr>
            </w:pPr>
          </w:p>
          <w:p w14:paraId="6CAD6F0D" w14:textId="23E19095" w:rsidR="00BF0560" w:rsidRDefault="00BF0560" w:rsidP="005E5E6C">
            <w:pPr>
              <w:jc w:val="right"/>
              <w:rPr>
                <w:rFonts w:ascii="Verdana" w:eastAsia="Times New Roman" w:hAnsi="Verdana" w:cs="Times New Roman"/>
                <w:b/>
                <w:sz w:val="16"/>
                <w:szCs w:val="16"/>
              </w:rPr>
            </w:pPr>
            <w:r>
              <w:rPr>
                <w:rFonts w:ascii="Verdana" w:eastAsia="Times New Roman" w:hAnsi="Verdana" w:cs="Times New Roman"/>
                <w:b/>
                <w:sz w:val="16"/>
                <w:szCs w:val="16"/>
              </w:rPr>
              <w:t>Pearl Harbor, HI</w:t>
            </w:r>
          </w:p>
          <w:p w14:paraId="7F51602F" w14:textId="389AC512" w:rsidR="000528A3" w:rsidRPr="005E5E6C" w:rsidRDefault="00BF0560" w:rsidP="005E5E6C">
            <w:pPr>
              <w:jc w:val="right"/>
              <w:rPr>
                <w:rFonts w:ascii="Verdana" w:eastAsia="Times New Roman" w:hAnsi="Verdana" w:cs="Times New Roman"/>
                <w:b/>
                <w:sz w:val="16"/>
                <w:szCs w:val="16"/>
              </w:rPr>
            </w:pPr>
            <w:r>
              <w:rPr>
                <w:rFonts w:ascii="Verdana" w:eastAsia="Times New Roman" w:hAnsi="Verdana" w:cs="Times New Roman"/>
                <w:b/>
                <w:sz w:val="16"/>
                <w:szCs w:val="16"/>
              </w:rPr>
              <w:t>March</w:t>
            </w:r>
            <w:r w:rsidR="000528A3" w:rsidRPr="005E5E6C">
              <w:rPr>
                <w:rFonts w:ascii="Verdana" w:eastAsia="Times New Roman" w:hAnsi="Verdana" w:cs="Times New Roman"/>
                <w:b/>
                <w:sz w:val="16"/>
                <w:szCs w:val="16"/>
              </w:rPr>
              <w:t xml:space="preserve"> </w:t>
            </w:r>
            <w:r w:rsidR="0011462F" w:rsidRPr="005E5E6C">
              <w:rPr>
                <w:rFonts w:ascii="Verdana" w:eastAsia="Times New Roman" w:hAnsi="Verdana" w:cs="Times New Roman"/>
                <w:b/>
                <w:sz w:val="16"/>
                <w:szCs w:val="16"/>
              </w:rPr>
              <w:t>20</w:t>
            </w:r>
            <w:r>
              <w:rPr>
                <w:rFonts w:ascii="Verdana" w:eastAsia="Times New Roman" w:hAnsi="Verdana" w:cs="Times New Roman"/>
                <w:b/>
                <w:sz w:val="16"/>
                <w:szCs w:val="16"/>
              </w:rPr>
              <w:t>20</w:t>
            </w:r>
            <w:r w:rsidR="000528A3" w:rsidRPr="005E5E6C">
              <w:rPr>
                <w:rFonts w:ascii="Verdana" w:eastAsia="Times New Roman" w:hAnsi="Verdana" w:cs="Times New Roman"/>
                <w:b/>
                <w:sz w:val="16"/>
                <w:szCs w:val="16"/>
              </w:rPr>
              <w:t xml:space="preserve"> - Present</w:t>
            </w:r>
          </w:p>
        </w:tc>
      </w:tr>
    </w:tbl>
    <w:p w14:paraId="2CCE5E24" w14:textId="515E3DF3" w:rsidR="007F3B0F" w:rsidRDefault="007F3B0F" w:rsidP="007F3B0F">
      <w:pPr>
        <w:spacing w:line="240" w:lineRule="auto"/>
        <w:ind w:left="403"/>
        <w:rPr>
          <w:rFonts w:ascii="Verdana" w:eastAsia="Times New Roman" w:hAnsi="Verdana" w:cs="Times New Roman"/>
          <w:sz w:val="16"/>
          <w:szCs w:val="16"/>
        </w:rPr>
      </w:pPr>
    </w:p>
    <w:p w14:paraId="5754A065" w14:textId="385013D1" w:rsidR="00417AE4" w:rsidRDefault="00204792" w:rsidP="00417AE4">
      <w:pPr>
        <w:numPr>
          <w:ilvl w:val="0"/>
          <w:numId w:val="1"/>
        </w:numPr>
        <w:spacing w:line="240" w:lineRule="auto"/>
        <w:ind w:left="403"/>
        <w:rPr>
          <w:rFonts w:ascii="Verdana" w:eastAsia="Times New Roman" w:hAnsi="Verdana" w:cs="Times New Roman"/>
          <w:sz w:val="16"/>
          <w:szCs w:val="16"/>
        </w:rPr>
      </w:pPr>
      <w:r>
        <w:rPr>
          <w:rFonts w:ascii="Verdana" w:eastAsia="Times New Roman" w:hAnsi="Verdana" w:cs="Times New Roman"/>
          <w:sz w:val="16"/>
          <w:szCs w:val="16"/>
        </w:rPr>
        <w:t>Managerial lead for USINDOPACOM JIOC J2</w:t>
      </w:r>
      <w:r w:rsidR="007D5F83">
        <w:rPr>
          <w:rFonts w:ascii="Verdana" w:eastAsia="Times New Roman" w:hAnsi="Verdana" w:cs="Times New Roman"/>
          <w:sz w:val="16"/>
          <w:szCs w:val="16"/>
        </w:rPr>
        <w:t xml:space="preserve"> Target</w:t>
      </w:r>
      <w:r w:rsidR="00F91692">
        <w:rPr>
          <w:rFonts w:ascii="Verdana" w:eastAsia="Times New Roman" w:hAnsi="Verdana" w:cs="Times New Roman"/>
          <w:sz w:val="16"/>
          <w:szCs w:val="16"/>
        </w:rPr>
        <w:t xml:space="preserve"> divis</w:t>
      </w:r>
      <w:r w:rsidR="009210AC">
        <w:rPr>
          <w:rFonts w:ascii="Verdana" w:eastAsia="Times New Roman" w:hAnsi="Verdana" w:cs="Times New Roman"/>
          <w:sz w:val="16"/>
          <w:szCs w:val="16"/>
        </w:rPr>
        <w:t>i</w:t>
      </w:r>
      <w:r w:rsidR="00F91692">
        <w:rPr>
          <w:rFonts w:ascii="Verdana" w:eastAsia="Times New Roman" w:hAnsi="Verdana" w:cs="Times New Roman"/>
          <w:sz w:val="16"/>
          <w:szCs w:val="16"/>
        </w:rPr>
        <w:t>on</w:t>
      </w:r>
      <w:r>
        <w:rPr>
          <w:rFonts w:ascii="Verdana" w:eastAsia="Times New Roman" w:hAnsi="Verdana" w:cs="Times New Roman"/>
          <w:sz w:val="16"/>
          <w:szCs w:val="16"/>
        </w:rPr>
        <w:t xml:space="preserve"> </w:t>
      </w:r>
      <w:r w:rsidR="002620AE">
        <w:rPr>
          <w:rFonts w:ascii="Verdana" w:eastAsia="Times New Roman" w:hAnsi="Verdana" w:cs="Times New Roman"/>
          <w:sz w:val="16"/>
          <w:szCs w:val="16"/>
        </w:rPr>
        <w:t xml:space="preserve">Training, </w:t>
      </w:r>
      <w:r>
        <w:rPr>
          <w:rFonts w:ascii="Verdana" w:eastAsia="Times New Roman" w:hAnsi="Verdana" w:cs="Times New Roman"/>
          <w:sz w:val="16"/>
          <w:szCs w:val="16"/>
        </w:rPr>
        <w:t xml:space="preserve">Standards and Evaluations, </w:t>
      </w:r>
      <w:r w:rsidR="002620AE">
        <w:rPr>
          <w:rFonts w:ascii="Verdana" w:eastAsia="Times New Roman" w:hAnsi="Verdana" w:cs="Times New Roman"/>
          <w:sz w:val="16"/>
          <w:szCs w:val="16"/>
        </w:rPr>
        <w:t xml:space="preserve">and </w:t>
      </w:r>
      <w:r>
        <w:rPr>
          <w:rFonts w:ascii="Verdana" w:eastAsia="Times New Roman" w:hAnsi="Verdana" w:cs="Times New Roman"/>
          <w:sz w:val="16"/>
          <w:szCs w:val="16"/>
        </w:rPr>
        <w:t>Target Production.</w:t>
      </w:r>
    </w:p>
    <w:p w14:paraId="7315190E" w14:textId="77777777" w:rsidR="00417AE4" w:rsidRDefault="00417AE4" w:rsidP="00417AE4">
      <w:pPr>
        <w:spacing w:line="240" w:lineRule="auto"/>
        <w:ind w:left="403"/>
        <w:rPr>
          <w:rFonts w:ascii="Verdana" w:eastAsia="Times New Roman" w:hAnsi="Verdana" w:cs="Times New Roman"/>
          <w:sz w:val="16"/>
          <w:szCs w:val="16"/>
        </w:rPr>
      </w:pPr>
    </w:p>
    <w:p w14:paraId="6C92017D" w14:textId="290C002A" w:rsidR="00417AE4" w:rsidRPr="00417AE4" w:rsidRDefault="00417AE4" w:rsidP="00417AE4">
      <w:pPr>
        <w:numPr>
          <w:ilvl w:val="0"/>
          <w:numId w:val="1"/>
        </w:numPr>
        <w:spacing w:line="240" w:lineRule="auto"/>
        <w:ind w:left="403"/>
        <w:rPr>
          <w:rFonts w:ascii="Verdana" w:eastAsia="Times New Roman" w:hAnsi="Verdana" w:cs="Times New Roman"/>
          <w:sz w:val="16"/>
          <w:szCs w:val="16"/>
        </w:rPr>
      </w:pPr>
      <w:r>
        <w:rPr>
          <w:rFonts w:ascii="Verdana" w:eastAsia="Times New Roman" w:hAnsi="Verdana" w:cs="Times New Roman"/>
          <w:sz w:val="16"/>
          <w:szCs w:val="16"/>
        </w:rPr>
        <w:t>Responsible for providing Geospatial Intelligence (GEOINT) subject matter expertise during creation, processing, and production of Intermediate Target Development (ITD) products for USINDOPACOM mission sets.</w:t>
      </w:r>
    </w:p>
    <w:p w14:paraId="63C3CA12" w14:textId="77777777" w:rsidR="009210AC" w:rsidRDefault="009210AC" w:rsidP="009210AC">
      <w:pPr>
        <w:spacing w:line="240" w:lineRule="auto"/>
        <w:ind w:left="403"/>
        <w:rPr>
          <w:rFonts w:ascii="Verdana" w:eastAsia="Times New Roman" w:hAnsi="Verdana" w:cs="Times New Roman"/>
          <w:sz w:val="16"/>
          <w:szCs w:val="16"/>
        </w:rPr>
      </w:pPr>
    </w:p>
    <w:p w14:paraId="67503987" w14:textId="59C488DF" w:rsidR="00706EE9" w:rsidRDefault="00706EE9" w:rsidP="001715FD">
      <w:pPr>
        <w:numPr>
          <w:ilvl w:val="0"/>
          <w:numId w:val="1"/>
        </w:numPr>
        <w:spacing w:line="240" w:lineRule="auto"/>
        <w:ind w:left="403"/>
        <w:rPr>
          <w:rFonts w:ascii="Verdana" w:eastAsia="Times New Roman" w:hAnsi="Verdana" w:cs="Times New Roman"/>
          <w:sz w:val="16"/>
          <w:szCs w:val="16"/>
        </w:rPr>
      </w:pPr>
      <w:r w:rsidRPr="00706EE9">
        <w:rPr>
          <w:rFonts w:ascii="Verdana" w:eastAsia="Times New Roman" w:hAnsi="Verdana" w:cs="Times New Roman"/>
          <w:sz w:val="16"/>
          <w:szCs w:val="16"/>
        </w:rPr>
        <w:t>Coordinated with National Geospatial-Intelligence Agency</w:t>
      </w:r>
      <w:r w:rsidR="00291232">
        <w:rPr>
          <w:rFonts w:ascii="Verdana" w:eastAsia="Times New Roman" w:hAnsi="Verdana" w:cs="Times New Roman"/>
          <w:sz w:val="16"/>
          <w:szCs w:val="16"/>
        </w:rPr>
        <w:t xml:space="preserve"> (NGA)</w:t>
      </w:r>
      <w:r w:rsidRPr="00706EE9">
        <w:rPr>
          <w:rFonts w:ascii="Verdana" w:eastAsia="Times New Roman" w:hAnsi="Verdana" w:cs="Times New Roman"/>
          <w:sz w:val="16"/>
          <w:szCs w:val="16"/>
        </w:rPr>
        <w:t xml:space="preserve"> &amp; Defense Intelligence Agency </w:t>
      </w:r>
      <w:r w:rsidR="00291232">
        <w:rPr>
          <w:rFonts w:ascii="Verdana" w:eastAsia="Times New Roman" w:hAnsi="Verdana" w:cs="Times New Roman"/>
          <w:sz w:val="16"/>
          <w:szCs w:val="16"/>
        </w:rPr>
        <w:t xml:space="preserve">(DIA) </w:t>
      </w:r>
      <w:r w:rsidRPr="00706EE9">
        <w:rPr>
          <w:rFonts w:ascii="Verdana" w:eastAsia="Times New Roman" w:hAnsi="Verdana" w:cs="Times New Roman"/>
          <w:sz w:val="16"/>
          <w:szCs w:val="16"/>
        </w:rPr>
        <w:t>responsible producers (RESPRODs), as well as four J-DETS</w:t>
      </w:r>
      <w:r w:rsidR="00291232">
        <w:rPr>
          <w:rFonts w:ascii="Verdana" w:eastAsia="Times New Roman" w:hAnsi="Verdana" w:cs="Times New Roman"/>
          <w:sz w:val="16"/>
          <w:szCs w:val="16"/>
        </w:rPr>
        <w:t>,</w:t>
      </w:r>
      <w:r w:rsidRPr="00706EE9">
        <w:rPr>
          <w:rFonts w:ascii="Verdana" w:eastAsia="Times New Roman" w:hAnsi="Verdana" w:cs="Times New Roman"/>
          <w:sz w:val="16"/>
          <w:szCs w:val="16"/>
        </w:rPr>
        <w:t xml:space="preserve"> to create up-to-date policy and target compilation annexes</w:t>
      </w:r>
      <w:r w:rsidR="00291232">
        <w:rPr>
          <w:rFonts w:ascii="Verdana" w:eastAsia="Times New Roman" w:hAnsi="Verdana" w:cs="Times New Roman"/>
          <w:sz w:val="16"/>
          <w:szCs w:val="16"/>
        </w:rPr>
        <w:t xml:space="preserve"> for the USINDOPACOM AOR</w:t>
      </w:r>
      <w:r>
        <w:rPr>
          <w:rFonts w:ascii="Verdana" w:eastAsia="Times New Roman" w:hAnsi="Verdana" w:cs="Times New Roman"/>
          <w:sz w:val="16"/>
          <w:szCs w:val="16"/>
        </w:rPr>
        <w:t>.</w:t>
      </w:r>
    </w:p>
    <w:p w14:paraId="5EE83C95" w14:textId="77777777" w:rsidR="009210AC" w:rsidRDefault="009210AC" w:rsidP="009210AC">
      <w:pPr>
        <w:spacing w:line="240" w:lineRule="auto"/>
        <w:ind w:left="403"/>
        <w:rPr>
          <w:rFonts w:ascii="Verdana" w:eastAsia="Times New Roman" w:hAnsi="Verdana" w:cs="Times New Roman"/>
          <w:sz w:val="16"/>
          <w:szCs w:val="16"/>
        </w:rPr>
      </w:pPr>
    </w:p>
    <w:p w14:paraId="6FA0CE23" w14:textId="7D285506" w:rsidR="00706EE9" w:rsidRDefault="00706EE9" w:rsidP="001715FD">
      <w:pPr>
        <w:numPr>
          <w:ilvl w:val="0"/>
          <w:numId w:val="1"/>
        </w:numPr>
        <w:spacing w:line="240" w:lineRule="auto"/>
        <w:ind w:left="403"/>
        <w:rPr>
          <w:rFonts w:ascii="Verdana" w:eastAsia="Times New Roman" w:hAnsi="Verdana" w:cs="Times New Roman"/>
          <w:sz w:val="16"/>
          <w:szCs w:val="16"/>
        </w:rPr>
      </w:pPr>
      <w:r w:rsidRPr="00706EE9">
        <w:rPr>
          <w:rFonts w:ascii="Verdana" w:eastAsia="Times New Roman" w:hAnsi="Verdana" w:cs="Times New Roman"/>
          <w:sz w:val="16"/>
          <w:szCs w:val="16"/>
        </w:rPr>
        <w:t>Developed and led weekly training briefs</w:t>
      </w:r>
      <w:r w:rsidR="00BD1A41">
        <w:rPr>
          <w:rFonts w:ascii="Verdana" w:eastAsia="Times New Roman" w:hAnsi="Verdana" w:cs="Times New Roman"/>
          <w:sz w:val="16"/>
          <w:szCs w:val="16"/>
        </w:rPr>
        <w:t>,</w:t>
      </w:r>
      <w:r w:rsidRPr="00706EE9">
        <w:rPr>
          <w:rFonts w:ascii="Verdana" w:eastAsia="Times New Roman" w:hAnsi="Verdana" w:cs="Times New Roman"/>
          <w:sz w:val="16"/>
          <w:szCs w:val="16"/>
        </w:rPr>
        <w:t xml:space="preserve"> highlighted key lessons learned</w:t>
      </w:r>
      <w:r w:rsidR="00BD1A41">
        <w:rPr>
          <w:rFonts w:ascii="Verdana" w:eastAsia="Times New Roman" w:hAnsi="Verdana" w:cs="Times New Roman"/>
          <w:sz w:val="16"/>
          <w:szCs w:val="16"/>
        </w:rPr>
        <w:t>,</w:t>
      </w:r>
      <w:r w:rsidRPr="00706EE9">
        <w:rPr>
          <w:rFonts w:ascii="Verdana" w:eastAsia="Times New Roman" w:hAnsi="Verdana" w:cs="Times New Roman"/>
          <w:sz w:val="16"/>
          <w:szCs w:val="16"/>
        </w:rPr>
        <w:t xml:space="preserve"> &amp; initiated standards to mitigate deficient practices</w:t>
      </w:r>
      <w:r w:rsidR="00BD1A41">
        <w:rPr>
          <w:rFonts w:ascii="Verdana" w:eastAsia="Times New Roman" w:hAnsi="Verdana" w:cs="Times New Roman"/>
          <w:sz w:val="16"/>
          <w:szCs w:val="16"/>
        </w:rPr>
        <w:t xml:space="preserve"> for over 50 civilian and joint military personnel</w:t>
      </w:r>
      <w:r w:rsidR="00A51F1A">
        <w:rPr>
          <w:rFonts w:ascii="Verdana" w:eastAsia="Times New Roman" w:hAnsi="Verdana" w:cs="Times New Roman"/>
          <w:sz w:val="16"/>
          <w:szCs w:val="16"/>
        </w:rPr>
        <w:t>,</w:t>
      </w:r>
      <w:r w:rsidR="00A51F1A" w:rsidRPr="00A51F1A">
        <w:rPr>
          <w:rFonts w:ascii="Verdana" w:eastAsia="Times New Roman" w:hAnsi="Verdana" w:cs="Times New Roman"/>
          <w:sz w:val="16"/>
          <w:szCs w:val="16"/>
        </w:rPr>
        <w:t xml:space="preserve"> </w:t>
      </w:r>
      <w:r w:rsidR="00A51F1A">
        <w:rPr>
          <w:rFonts w:ascii="Verdana" w:eastAsia="Times New Roman" w:hAnsi="Verdana" w:cs="Times New Roman"/>
          <w:sz w:val="16"/>
          <w:szCs w:val="16"/>
        </w:rPr>
        <w:t>resulting in 25% higher production throughput with zero loss of fidelity</w:t>
      </w:r>
      <w:r w:rsidRPr="00706EE9">
        <w:rPr>
          <w:rFonts w:ascii="Verdana" w:eastAsia="Times New Roman" w:hAnsi="Verdana" w:cs="Times New Roman"/>
          <w:sz w:val="16"/>
          <w:szCs w:val="16"/>
        </w:rPr>
        <w:t>.</w:t>
      </w:r>
    </w:p>
    <w:p w14:paraId="6D3EC5C5" w14:textId="77777777" w:rsidR="009210AC" w:rsidRDefault="009210AC" w:rsidP="009210AC">
      <w:pPr>
        <w:spacing w:line="240" w:lineRule="auto"/>
        <w:ind w:left="403"/>
        <w:rPr>
          <w:rFonts w:ascii="Verdana" w:eastAsia="Times New Roman" w:hAnsi="Verdana" w:cs="Times New Roman"/>
          <w:sz w:val="16"/>
          <w:szCs w:val="16"/>
        </w:rPr>
      </w:pPr>
    </w:p>
    <w:p w14:paraId="3585DCE5" w14:textId="3C58985E" w:rsidR="00706EE9" w:rsidRPr="00C829B1" w:rsidRDefault="00706EE9" w:rsidP="00C829B1">
      <w:pPr>
        <w:numPr>
          <w:ilvl w:val="0"/>
          <w:numId w:val="1"/>
        </w:numPr>
        <w:spacing w:line="240" w:lineRule="auto"/>
        <w:ind w:left="403"/>
        <w:rPr>
          <w:rFonts w:ascii="Verdana" w:eastAsia="Times New Roman" w:hAnsi="Verdana" w:cs="Times New Roman"/>
          <w:sz w:val="16"/>
          <w:szCs w:val="16"/>
        </w:rPr>
      </w:pPr>
      <w:r w:rsidRPr="00706EE9">
        <w:rPr>
          <w:rFonts w:ascii="Verdana" w:eastAsia="Times New Roman" w:hAnsi="Verdana" w:cs="Times New Roman"/>
          <w:sz w:val="16"/>
          <w:szCs w:val="16"/>
        </w:rPr>
        <w:t xml:space="preserve">Briefed foreign partners to include Korea, Japan, and Australia </w:t>
      </w:r>
      <w:r w:rsidR="007F7C27">
        <w:rPr>
          <w:rFonts w:ascii="Verdana" w:eastAsia="Times New Roman" w:hAnsi="Verdana" w:cs="Times New Roman"/>
          <w:sz w:val="16"/>
          <w:szCs w:val="16"/>
        </w:rPr>
        <w:t>through</w:t>
      </w:r>
      <w:r w:rsidRPr="00706EE9">
        <w:rPr>
          <w:rFonts w:ascii="Verdana" w:eastAsia="Times New Roman" w:hAnsi="Verdana" w:cs="Times New Roman"/>
          <w:sz w:val="16"/>
          <w:szCs w:val="16"/>
        </w:rPr>
        <w:t xml:space="preserve"> integrated target mission sets</w:t>
      </w:r>
      <w:r w:rsidR="00291232">
        <w:rPr>
          <w:rFonts w:ascii="Verdana" w:eastAsia="Times New Roman" w:hAnsi="Verdana" w:cs="Times New Roman"/>
          <w:sz w:val="16"/>
          <w:szCs w:val="16"/>
        </w:rPr>
        <w:t xml:space="preserve"> in static and dynamic</w:t>
      </w:r>
      <w:r w:rsidR="0006141C">
        <w:rPr>
          <w:rFonts w:ascii="Verdana" w:eastAsia="Times New Roman" w:hAnsi="Verdana" w:cs="Times New Roman"/>
          <w:sz w:val="16"/>
          <w:szCs w:val="16"/>
        </w:rPr>
        <w:t xml:space="preserve"> </w:t>
      </w:r>
      <w:r w:rsidR="00291232" w:rsidRPr="00C829B1">
        <w:rPr>
          <w:rFonts w:ascii="Verdana" w:eastAsia="Times New Roman" w:hAnsi="Verdana" w:cs="Times New Roman"/>
          <w:sz w:val="16"/>
          <w:szCs w:val="16"/>
        </w:rPr>
        <w:t>environments</w:t>
      </w:r>
      <w:r w:rsidR="007F7C27" w:rsidRPr="00C829B1">
        <w:rPr>
          <w:rFonts w:ascii="Verdana" w:eastAsia="Times New Roman" w:hAnsi="Verdana" w:cs="Times New Roman"/>
          <w:sz w:val="16"/>
          <w:szCs w:val="16"/>
        </w:rPr>
        <w:t xml:space="preserve"> to develop Joint </w:t>
      </w:r>
      <w:r w:rsidR="007D5F83" w:rsidRPr="00C829B1">
        <w:rPr>
          <w:rFonts w:ascii="Verdana" w:eastAsia="Times New Roman" w:hAnsi="Verdana" w:cs="Times New Roman"/>
          <w:sz w:val="16"/>
          <w:szCs w:val="16"/>
        </w:rPr>
        <w:t>F</w:t>
      </w:r>
      <w:r w:rsidR="007F7C27" w:rsidRPr="00C829B1">
        <w:rPr>
          <w:rFonts w:ascii="Verdana" w:eastAsia="Times New Roman" w:hAnsi="Verdana" w:cs="Times New Roman"/>
          <w:sz w:val="16"/>
          <w:szCs w:val="16"/>
        </w:rPr>
        <w:t>ires operational plans</w:t>
      </w:r>
      <w:r w:rsidR="00291232" w:rsidRPr="00C829B1">
        <w:rPr>
          <w:rFonts w:ascii="Verdana" w:eastAsia="Times New Roman" w:hAnsi="Verdana" w:cs="Times New Roman"/>
          <w:sz w:val="16"/>
          <w:szCs w:val="16"/>
        </w:rPr>
        <w:t>.</w:t>
      </w:r>
    </w:p>
    <w:p w14:paraId="112E8A6E" w14:textId="77777777" w:rsidR="009210AC" w:rsidRDefault="009210AC" w:rsidP="009210AC">
      <w:pPr>
        <w:spacing w:line="240" w:lineRule="auto"/>
        <w:ind w:left="403"/>
        <w:rPr>
          <w:rFonts w:ascii="Verdana" w:eastAsia="Times New Roman" w:hAnsi="Verdana" w:cs="Times New Roman"/>
          <w:sz w:val="16"/>
          <w:szCs w:val="16"/>
        </w:rPr>
      </w:pPr>
    </w:p>
    <w:p w14:paraId="18F160BF" w14:textId="3BBE6D03" w:rsidR="00706EE9" w:rsidRPr="00204792" w:rsidRDefault="00706EE9" w:rsidP="00204792">
      <w:pPr>
        <w:numPr>
          <w:ilvl w:val="0"/>
          <w:numId w:val="1"/>
        </w:numPr>
        <w:spacing w:line="240" w:lineRule="auto"/>
        <w:ind w:left="403"/>
        <w:rPr>
          <w:rFonts w:ascii="Verdana" w:eastAsia="Times New Roman" w:hAnsi="Verdana" w:cs="Times New Roman"/>
          <w:sz w:val="16"/>
          <w:szCs w:val="16"/>
        </w:rPr>
      </w:pPr>
      <w:r w:rsidRPr="00706EE9">
        <w:rPr>
          <w:rFonts w:ascii="Verdana" w:eastAsia="Times New Roman" w:hAnsi="Verdana" w:cs="Times New Roman"/>
          <w:sz w:val="16"/>
          <w:szCs w:val="16"/>
        </w:rPr>
        <w:t>Developed</w:t>
      </w:r>
      <w:r w:rsidR="00204792">
        <w:rPr>
          <w:rFonts w:ascii="Verdana" w:eastAsia="Times New Roman" w:hAnsi="Verdana" w:cs="Times New Roman"/>
          <w:sz w:val="16"/>
          <w:szCs w:val="16"/>
        </w:rPr>
        <w:t xml:space="preserve"> current</w:t>
      </w:r>
      <w:r w:rsidRPr="00706EE9">
        <w:rPr>
          <w:rFonts w:ascii="Verdana" w:eastAsia="Times New Roman" w:hAnsi="Verdana" w:cs="Times New Roman"/>
          <w:sz w:val="16"/>
          <w:szCs w:val="16"/>
        </w:rPr>
        <w:t xml:space="preserve"> </w:t>
      </w:r>
      <w:r w:rsidR="00204792">
        <w:rPr>
          <w:rFonts w:ascii="Verdana" w:eastAsia="Times New Roman" w:hAnsi="Verdana" w:cs="Times New Roman"/>
          <w:sz w:val="16"/>
          <w:szCs w:val="16"/>
        </w:rPr>
        <w:t>U</w:t>
      </w:r>
      <w:r w:rsidR="00204792" w:rsidRPr="00706EE9">
        <w:rPr>
          <w:rFonts w:ascii="Verdana" w:eastAsia="Times New Roman" w:hAnsi="Verdana" w:cs="Times New Roman"/>
          <w:sz w:val="16"/>
          <w:szCs w:val="16"/>
        </w:rPr>
        <w:t>SINDOPACOM JIOC J</w:t>
      </w:r>
      <w:r w:rsidR="00204792">
        <w:rPr>
          <w:rFonts w:ascii="Verdana" w:eastAsia="Times New Roman" w:hAnsi="Verdana" w:cs="Times New Roman"/>
          <w:sz w:val="16"/>
          <w:szCs w:val="16"/>
        </w:rPr>
        <w:t>oint Qualification Standard (JQS)</w:t>
      </w:r>
      <w:r w:rsidR="00204792" w:rsidRPr="00706EE9">
        <w:rPr>
          <w:rFonts w:ascii="Verdana" w:eastAsia="Times New Roman" w:hAnsi="Verdana" w:cs="Times New Roman"/>
          <w:sz w:val="16"/>
          <w:szCs w:val="16"/>
        </w:rPr>
        <w:t xml:space="preserve"> </w:t>
      </w:r>
      <w:r w:rsidR="00204792">
        <w:rPr>
          <w:rFonts w:ascii="Verdana" w:eastAsia="Times New Roman" w:hAnsi="Verdana" w:cs="Times New Roman"/>
          <w:sz w:val="16"/>
          <w:szCs w:val="16"/>
        </w:rPr>
        <w:t xml:space="preserve">for J2T, </w:t>
      </w:r>
      <w:r w:rsidRPr="00706EE9">
        <w:rPr>
          <w:rFonts w:ascii="Verdana" w:eastAsia="Times New Roman" w:hAnsi="Verdana" w:cs="Times New Roman"/>
          <w:sz w:val="16"/>
          <w:szCs w:val="16"/>
        </w:rPr>
        <w:t>updated</w:t>
      </w:r>
      <w:r w:rsidR="00291232">
        <w:rPr>
          <w:rFonts w:ascii="Verdana" w:eastAsia="Times New Roman" w:hAnsi="Verdana" w:cs="Times New Roman"/>
          <w:sz w:val="16"/>
          <w:szCs w:val="16"/>
        </w:rPr>
        <w:t xml:space="preserve"> </w:t>
      </w:r>
      <w:r w:rsidR="00204792">
        <w:rPr>
          <w:rFonts w:ascii="Verdana" w:eastAsia="Times New Roman" w:hAnsi="Verdana" w:cs="Times New Roman"/>
          <w:sz w:val="16"/>
          <w:szCs w:val="16"/>
        </w:rPr>
        <w:t xml:space="preserve">USINDOPACOM </w:t>
      </w:r>
      <w:r w:rsidRPr="00706EE9">
        <w:rPr>
          <w:rFonts w:ascii="Verdana" w:eastAsia="Times New Roman" w:hAnsi="Verdana" w:cs="Times New Roman"/>
          <w:sz w:val="16"/>
          <w:szCs w:val="16"/>
        </w:rPr>
        <w:t xml:space="preserve">Target Material (TM) </w:t>
      </w:r>
      <w:r w:rsidR="00291232">
        <w:rPr>
          <w:rFonts w:ascii="Verdana" w:eastAsia="Times New Roman" w:hAnsi="Verdana" w:cs="Times New Roman"/>
          <w:sz w:val="16"/>
          <w:szCs w:val="16"/>
        </w:rPr>
        <w:t>S</w:t>
      </w:r>
      <w:r>
        <w:rPr>
          <w:rFonts w:ascii="Verdana" w:eastAsia="Times New Roman" w:hAnsi="Verdana" w:cs="Times New Roman"/>
          <w:sz w:val="16"/>
          <w:szCs w:val="16"/>
        </w:rPr>
        <w:t xml:space="preserve">tandards and </w:t>
      </w:r>
      <w:r w:rsidR="00291232">
        <w:rPr>
          <w:rFonts w:ascii="Verdana" w:eastAsia="Times New Roman" w:hAnsi="Verdana" w:cs="Times New Roman"/>
          <w:sz w:val="16"/>
          <w:szCs w:val="16"/>
        </w:rPr>
        <w:t>P</w:t>
      </w:r>
      <w:r>
        <w:rPr>
          <w:rFonts w:ascii="Verdana" w:eastAsia="Times New Roman" w:hAnsi="Verdana" w:cs="Times New Roman"/>
          <w:sz w:val="16"/>
          <w:szCs w:val="16"/>
        </w:rPr>
        <w:t>rocedure</w:t>
      </w:r>
      <w:r w:rsidRPr="00706EE9">
        <w:rPr>
          <w:rFonts w:ascii="Verdana" w:eastAsia="Times New Roman" w:hAnsi="Verdana" w:cs="Times New Roman"/>
          <w:sz w:val="16"/>
          <w:szCs w:val="16"/>
        </w:rPr>
        <w:t>s</w:t>
      </w:r>
      <w:r w:rsidR="00291232">
        <w:rPr>
          <w:rFonts w:ascii="Verdana" w:eastAsia="Times New Roman" w:hAnsi="Verdana" w:cs="Times New Roman"/>
          <w:sz w:val="16"/>
          <w:szCs w:val="16"/>
        </w:rPr>
        <w:t xml:space="preserve"> (SOPs</w:t>
      </w:r>
      <w:r w:rsidR="00204792">
        <w:rPr>
          <w:rFonts w:ascii="Verdana" w:eastAsia="Times New Roman" w:hAnsi="Verdana" w:cs="Times New Roman"/>
          <w:sz w:val="16"/>
          <w:szCs w:val="16"/>
        </w:rPr>
        <w:t>)</w:t>
      </w:r>
      <w:r w:rsidR="00291232">
        <w:rPr>
          <w:rFonts w:ascii="Verdana" w:eastAsia="Times New Roman" w:hAnsi="Verdana" w:cs="Times New Roman"/>
          <w:sz w:val="16"/>
          <w:szCs w:val="16"/>
        </w:rPr>
        <w:t>, and</w:t>
      </w:r>
      <w:r w:rsidR="00204792">
        <w:rPr>
          <w:rFonts w:ascii="Verdana" w:eastAsia="Times New Roman" w:hAnsi="Verdana" w:cs="Times New Roman"/>
          <w:sz w:val="16"/>
          <w:szCs w:val="16"/>
        </w:rPr>
        <w:t xml:space="preserve"> aided in efficiency restructure of J2T</w:t>
      </w:r>
      <w:r w:rsidR="00291232">
        <w:rPr>
          <w:rFonts w:ascii="Verdana" w:eastAsia="Times New Roman" w:hAnsi="Verdana" w:cs="Times New Roman"/>
          <w:sz w:val="16"/>
          <w:szCs w:val="16"/>
        </w:rPr>
        <w:t xml:space="preserve"> </w:t>
      </w:r>
      <w:r w:rsidRPr="00706EE9">
        <w:rPr>
          <w:rFonts w:ascii="Verdana" w:eastAsia="Times New Roman" w:hAnsi="Verdana" w:cs="Times New Roman"/>
          <w:sz w:val="16"/>
          <w:szCs w:val="16"/>
        </w:rPr>
        <w:t>while managing divisional target materials training</w:t>
      </w:r>
      <w:r w:rsidR="00C905EB">
        <w:rPr>
          <w:rFonts w:ascii="Verdana" w:eastAsia="Times New Roman" w:hAnsi="Verdana" w:cs="Times New Roman"/>
          <w:sz w:val="16"/>
          <w:szCs w:val="16"/>
        </w:rPr>
        <w:t>,</w:t>
      </w:r>
      <w:r w:rsidR="00C905EB" w:rsidRPr="00C905EB">
        <w:rPr>
          <w:rFonts w:ascii="Verdana" w:eastAsia="Times New Roman" w:hAnsi="Verdana" w:cs="Times New Roman"/>
          <w:sz w:val="16"/>
          <w:szCs w:val="16"/>
        </w:rPr>
        <w:t xml:space="preserve"> </w:t>
      </w:r>
      <w:r w:rsidR="00C905EB">
        <w:rPr>
          <w:rFonts w:ascii="Verdana" w:eastAsia="Times New Roman" w:hAnsi="Verdana" w:cs="Times New Roman"/>
          <w:sz w:val="16"/>
          <w:szCs w:val="16"/>
        </w:rPr>
        <w:t>improving knowledge quality of newly received personnel and reducing production timelines by a third</w:t>
      </w:r>
      <w:r w:rsidRPr="00706EE9">
        <w:rPr>
          <w:rFonts w:ascii="Verdana" w:eastAsia="Times New Roman" w:hAnsi="Verdana" w:cs="Times New Roman"/>
          <w:sz w:val="16"/>
          <w:szCs w:val="16"/>
        </w:rPr>
        <w:t>.</w:t>
      </w:r>
    </w:p>
    <w:p w14:paraId="1B264FF4" w14:textId="77777777" w:rsidR="009210AC" w:rsidRPr="009210AC" w:rsidRDefault="009210AC" w:rsidP="009210AC">
      <w:pPr>
        <w:spacing w:line="240" w:lineRule="auto"/>
        <w:ind w:left="403"/>
        <w:rPr>
          <w:rFonts w:ascii="Verdana" w:eastAsia="Times New Roman" w:hAnsi="Verdana" w:cs="Times New Roman"/>
          <w:sz w:val="16"/>
          <w:szCs w:val="16"/>
        </w:rPr>
      </w:pPr>
    </w:p>
    <w:p w14:paraId="37C34D51" w14:textId="41815F00" w:rsidR="001715FD" w:rsidRPr="00204792" w:rsidRDefault="00291232" w:rsidP="001715FD">
      <w:pPr>
        <w:numPr>
          <w:ilvl w:val="0"/>
          <w:numId w:val="1"/>
        </w:numPr>
        <w:spacing w:line="240" w:lineRule="auto"/>
        <w:ind w:left="403"/>
        <w:rPr>
          <w:rFonts w:ascii="Verdana" w:eastAsia="Times New Roman" w:hAnsi="Verdana" w:cs="Times New Roman"/>
          <w:sz w:val="16"/>
          <w:szCs w:val="16"/>
        </w:rPr>
      </w:pPr>
      <w:r>
        <w:rPr>
          <w:rFonts w:ascii="Verdana" w:hAnsi="Verdana" w:cs="Calibri"/>
          <w:sz w:val="16"/>
          <w:szCs w:val="16"/>
          <w:shd w:val="clear" w:color="auto" w:fill="FFFFFF"/>
        </w:rPr>
        <w:t xml:space="preserve">Selected as USINDOPACOM J2T liaison to NGA for re-evaluation of current Target Development standards </w:t>
      </w:r>
      <w:r w:rsidR="008A0F37">
        <w:rPr>
          <w:rFonts w:ascii="Verdana" w:hAnsi="Verdana" w:cs="Calibri"/>
          <w:sz w:val="16"/>
          <w:szCs w:val="16"/>
          <w:shd w:val="clear" w:color="auto" w:fill="FFFFFF"/>
        </w:rPr>
        <w:t xml:space="preserve">and training </w:t>
      </w:r>
      <w:r>
        <w:rPr>
          <w:rFonts w:ascii="Verdana" w:hAnsi="Verdana" w:cs="Calibri"/>
          <w:sz w:val="16"/>
          <w:szCs w:val="16"/>
          <w:shd w:val="clear" w:color="auto" w:fill="FFFFFF"/>
        </w:rPr>
        <w:t xml:space="preserve">across DoD, Intelligence Community, and Joint Military operations. </w:t>
      </w:r>
    </w:p>
    <w:p w14:paraId="5998077D" w14:textId="77777777" w:rsidR="009210AC" w:rsidRDefault="009210AC" w:rsidP="009210AC">
      <w:pPr>
        <w:spacing w:line="240" w:lineRule="auto"/>
        <w:ind w:left="403"/>
        <w:rPr>
          <w:rFonts w:ascii="Verdana" w:eastAsia="Times New Roman" w:hAnsi="Verdana" w:cs="Times New Roman"/>
          <w:sz w:val="16"/>
          <w:szCs w:val="16"/>
        </w:rPr>
      </w:pPr>
    </w:p>
    <w:p w14:paraId="66C22AB0" w14:textId="3054F2EB" w:rsidR="00204792" w:rsidRPr="005E5E6C" w:rsidRDefault="00204792" w:rsidP="001715FD">
      <w:pPr>
        <w:numPr>
          <w:ilvl w:val="0"/>
          <w:numId w:val="1"/>
        </w:numPr>
        <w:spacing w:line="240" w:lineRule="auto"/>
        <w:ind w:left="403"/>
        <w:rPr>
          <w:rFonts w:ascii="Verdana" w:eastAsia="Times New Roman" w:hAnsi="Verdana" w:cs="Times New Roman"/>
          <w:sz w:val="16"/>
          <w:szCs w:val="16"/>
        </w:rPr>
      </w:pPr>
      <w:r w:rsidRPr="00706EE9">
        <w:rPr>
          <w:rFonts w:ascii="Verdana" w:eastAsia="Times New Roman" w:hAnsi="Verdana" w:cs="Times New Roman"/>
          <w:sz w:val="16"/>
          <w:szCs w:val="16"/>
        </w:rPr>
        <w:t xml:space="preserve">Directly qualified 12 joint imagery analysts </w:t>
      </w:r>
      <w:r w:rsidR="007D5F83">
        <w:rPr>
          <w:rFonts w:ascii="Verdana" w:eastAsia="Times New Roman" w:hAnsi="Verdana" w:cs="Times New Roman"/>
          <w:sz w:val="16"/>
          <w:szCs w:val="16"/>
        </w:rPr>
        <w:t xml:space="preserve">in Core Target Material development </w:t>
      </w:r>
      <w:r w:rsidRPr="00706EE9">
        <w:rPr>
          <w:rFonts w:ascii="Verdana" w:eastAsia="Times New Roman" w:hAnsi="Verdana" w:cs="Times New Roman"/>
          <w:sz w:val="16"/>
          <w:szCs w:val="16"/>
        </w:rPr>
        <w:t>IAW USPACOM policy and C</w:t>
      </w:r>
      <w:r>
        <w:rPr>
          <w:rFonts w:ascii="Verdana" w:eastAsia="Times New Roman" w:hAnsi="Verdana" w:cs="Times New Roman"/>
          <w:sz w:val="16"/>
          <w:szCs w:val="16"/>
        </w:rPr>
        <w:t xml:space="preserve">hairman </w:t>
      </w:r>
      <w:r w:rsidRPr="00706EE9">
        <w:rPr>
          <w:rFonts w:ascii="Verdana" w:eastAsia="Times New Roman" w:hAnsi="Verdana" w:cs="Times New Roman"/>
          <w:sz w:val="16"/>
          <w:szCs w:val="16"/>
        </w:rPr>
        <w:t>J</w:t>
      </w:r>
      <w:r>
        <w:rPr>
          <w:rFonts w:ascii="Verdana" w:eastAsia="Times New Roman" w:hAnsi="Verdana" w:cs="Times New Roman"/>
          <w:sz w:val="16"/>
          <w:szCs w:val="16"/>
        </w:rPr>
        <w:t xml:space="preserve">oint </w:t>
      </w:r>
      <w:r w:rsidRPr="00706EE9">
        <w:rPr>
          <w:rFonts w:ascii="Verdana" w:eastAsia="Times New Roman" w:hAnsi="Verdana" w:cs="Times New Roman"/>
          <w:sz w:val="16"/>
          <w:szCs w:val="16"/>
        </w:rPr>
        <w:t>C</w:t>
      </w:r>
      <w:r>
        <w:rPr>
          <w:rFonts w:ascii="Verdana" w:eastAsia="Times New Roman" w:hAnsi="Verdana" w:cs="Times New Roman"/>
          <w:sz w:val="16"/>
          <w:szCs w:val="16"/>
        </w:rPr>
        <w:t xml:space="preserve">hiefs of </w:t>
      </w:r>
      <w:r w:rsidRPr="00706EE9">
        <w:rPr>
          <w:rFonts w:ascii="Verdana" w:eastAsia="Times New Roman" w:hAnsi="Verdana" w:cs="Times New Roman"/>
          <w:sz w:val="16"/>
          <w:szCs w:val="16"/>
        </w:rPr>
        <w:t>S</w:t>
      </w:r>
      <w:r>
        <w:rPr>
          <w:rFonts w:ascii="Verdana" w:eastAsia="Times New Roman" w:hAnsi="Verdana" w:cs="Times New Roman"/>
          <w:sz w:val="16"/>
          <w:szCs w:val="16"/>
        </w:rPr>
        <w:t>taff</w:t>
      </w:r>
      <w:r w:rsidRPr="00706EE9">
        <w:rPr>
          <w:rFonts w:ascii="Verdana" w:eastAsia="Times New Roman" w:hAnsi="Verdana" w:cs="Times New Roman"/>
          <w:sz w:val="16"/>
          <w:szCs w:val="16"/>
        </w:rPr>
        <w:t xml:space="preserve"> </w:t>
      </w:r>
      <w:r w:rsidR="00617A55">
        <w:rPr>
          <w:rFonts w:ascii="Verdana" w:eastAsia="Times New Roman" w:hAnsi="Verdana" w:cs="Times New Roman"/>
          <w:sz w:val="16"/>
          <w:szCs w:val="16"/>
        </w:rPr>
        <w:t xml:space="preserve">(CJCSI) </w:t>
      </w:r>
      <w:r w:rsidRPr="00706EE9">
        <w:rPr>
          <w:rFonts w:ascii="Verdana" w:eastAsia="Times New Roman" w:hAnsi="Verdana" w:cs="Times New Roman"/>
          <w:sz w:val="16"/>
          <w:szCs w:val="16"/>
        </w:rPr>
        <w:t>instructions</w:t>
      </w:r>
      <w:r w:rsidR="00617A55">
        <w:rPr>
          <w:rFonts w:ascii="Verdana" w:eastAsia="Times New Roman" w:hAnsi="Verdana" w:cs="Times New Roman"/>
          <w:sz w:val="16"/>
          <w:szCs w:val="16"/>
        </w:rPr>
        <w:t>, including 3370.01/</w:t>
      </w:r>
      <w:r w:rsidR="008604B9">
        <w:rPr>
          <w:rFonts w:ascii="Verdana" w:eastAsia="Times New Roman" w:hAnsi="Verdana" w:cs="Times New Roman"/>
          <w:sz w:val="16"/>
          <w:szCs w:val="16"/>
        </w:rPr>
        <w:t>C</w:t>
      </w:r>
      <w:r w:rsidR="00617A55">
        <w:rPr>
          <w:rFonts w:ascii="Verdana" w:eastAsia="Times New Roman" w:hAnsi="Verdana" w:cs="Times New Roman"/>
          <w:sz w:val="16"/>
          <w:szCs w:val="16"/>
        </w:rPr>
        <w:t>, 3375.01, 3162.01, and JP 3-60.</w:t>
      </w:r>
    </w:p>
    <w:p w14:paraId="4C1C1F40" w14:textId="77777777" w:rsidR="005E5E6C" w:rsidRPr="005E5E6C" w:rsidRDefault="005E5E6C" w:rsidP="00291232">
      <w:pPr>
        <w:spacing w:line="240" w:lineRule="auto"/>
        <w:rPr>
          <w:rFonts w:ascii="Verdana" w:eastAsia="Times New Roman" w:hAnsi="Verdana" w:cs="Times New Roman"/>
          <w:sz w:val="16"/>
          <w:szCs w:val="16"/>
        </w:rPr>
      </w:pPr>
    </w:p>
    <w:tbl>
      <w:tblPr>
        <w:tblStyle w:val="TableGrid"/>
        <w:tblW w:w="10806" w:type="dxa"/>
        <w:tblInd w:w="-15" w:type="dxa"/>
        <w:tblLook w:val="04A0" w:firstRow="1" w:lastRow="0" w:firstColumn="1" w:lastColumn="0" w:noHBand="0" w:noVBand="1"/>
      </w:tblPr>
      <w:tblGrid>
        <w:gridCol w:w="7845"/>
        <w:gridCol w:w="2961"/>
      </w:tblGrid>
      <w:tr w:rsidR="00AC3E16" w:rsidRPr="005E5E6C" w14:paraId="41DECCB7" w14:textId="77777777" w:rsidTr="00110DA3">
        <w:trPr>
          <w:trHeight w:val="486"/>
        </w:trPr>
        <w:tc>
          <w:tcPr>
            <w:tcW w:w="7845" w:type="dxa"/>
            <w:tcBorders>
              <w:top w:val="nil"/>
              <w:left w:val="nil"/>
              <w:bottom w:val="nil"/>
              <w:right w:val="nil"/>
            </w:tcBorders>
          </w:tcPr>
          <w:p w14:paraId="6CA29858" w14:textId="77777777" w:rsidR="007F3B0F" w:rsidRDefault="007F3B0F" w:rsidP="005E5E6C">
            <w:pPr>
              <w:rPr>
                <w:rFonts w:ascii="Verdana" w:eastAsia="Times New Roman" w:hAnsi="Verdana" w:cs="Times New Roman"/>
                <w:b/>
                <w:sz w:val="16"/>
                <w:szCs w:val="16"/>
              </w:rPr>
            </w:pPr>
          </w:p>
          <w:p w14:paraId="066C0384" w14:textId="1BC84242" w:rsidR="00AC3E16" w:rsidRPr="005E5E6C" w:rsidRDefault="00BF0560" w:rsidP="005E5E6C">
            <w:pPr>
              <w:rPr>
                <w:rFonts w:ascii="Verdana" w:eastAsia="Times New Roman" w:hAnsi="Verdana" w:cs="Times New Roman"/>
                <w:b/>
                <w:sz w:val="16"/>
                <w:szCs w:val="16"/>
              </w:rPr>
            </w:pPr>
            <w:r>
              <w:rPr>
                <w:rFonts w:ascii="Verdana" w:eastAsia="Times New Roman" w:hAnsi="Verdana" w:cs="Times New Roman"/>
                <w:b/>
                <w:sz w:val="16"/>
                <w:szCs w:val="16"/>
              </w:rPr>
              <w:t>USINDOPACOM JIOC J2T</w:t>
            </w:r>
            <w:r w:rsidR="00AC3E16" w:rsidRPr="005E5E6C">
              <w:rPr>
                <w:rFonts w:ascii="Verdana" w:eastAsia="Times New Roman" w:hAnsi="Verdana" w:cs="Times New Roman"/>
                <w:b/>
                <w:sz w:val="16"/>
                <w:szCs w:val="16"/>
              </w:rPr>
              <w:t xml:space="preserve">                                                                                                                                    </w:t>
            </w:r>
            <w:r w:rsidR="00AC3E16" w:rsidRPr="005E5E6C">
              <w:rPr>
                <w:rFonts w:ascii="Verdana" w:eastAsia="Times New Roman" w:hAnsi="Verdana" w:cs="Times New Roman"/>
                <w:i/>
                <w:sz w:val="16"/>
                <w:szCs w:val="16"/>
              </w:rPr>
              <w:t>C</w:t>
            </w:r>
            <w:r>
              <w:rPr>
                <w:rFonts w:ascii="Verdana" w:eastAsia="Times New Roman" w:hAnsi="Verdana" w:cs="Times New Roman"/>
                <w:i/>
                <w:sz w:val="16"/>
                <w:szCs w:val="16"/>
              </w:rPr>
              <w:t>ore Target Material Compiler</w:t>
            </w:r>
          </w:p>
        </w:tc>
        <w:tc>
          <w:tcPr>
            <w:tcW w:w="2961" w:type="dxa"/>
            <w:tcBorders>
              <w:top w:val="nil"/>
              <w:left w:val="nil"/>
              <w:bottom w:val="nil"/>
              <w:right w:val="nil"/>
            </w:tcBorders>
          </w:tcPr>
          <w:p w14:paraId="11B5730C" w14:textId="77777777" w:rsidR="007F3B0F" w:rsidRDefault="007F3B0F" w:rsidP="005E5E6C">
            <w:pPr>
              <w:jc w:val="right"/>
              <w:rPr>
                <w:rFonts w:ascii="Verdana" w:eastAsia="Times New Roman" w:hAnsi="Verdana" w:cs="Times New Roman"/>
                <w:b/>
                <w:sz w:val="16"/>
                <w:szCs w:val="16"/>
              </w:rPr>
            </w:pPr>
          </w:p>
          <w:p w14:paraId="2B0CD9B2" w14:textId="34BB54EA" w:rsidR="0093150D" w:rsidRPr="005E5E6C" w:rsidRDefault="00BF0560" w:rsidP="005E5E6C">
            <w:pPr>
              <w:jc w:val="right"/>
              <w:rPr>
                <w:rFonts w:ascii="Verdana" w:eastAsia="Times New Roman" w:hAnsi="Verdana" w:cs="Times New Roman"/>
                <w:b/>
                <w:sz w:val="16"/>
                <w:szCs w:val="16"/>
              </w:rPr>
            </w:pPr>
            <w:r>
              <w:rPr>
                <w:rFonts w:ascii="Verdana" w:eastAsia="Times New Roman" w:hAnsi="Verdana" w:cs="Times New Roman"/>
                <w:b/>
                <w:sz w:val="16"/>
                <w:szCs w:val="16"/>
              </w:rPr>
              <w:t>Pearl Harbor</w:t>
            </w:r>
            <w:r w:rsidR="00AC3E16" w:rsidRPr="005E5E6C">
              <w:rPr>
                <w:rFonts w:ascii="Verdana" w:eastAsia="Times New Roman" w:hAnsi="Verdana" w:cs="Times New Roman"/>
                <w:b/>
                <w:sz w:val="16"/>
                <w:szCs w:val="16"/>
              </w:rPr>
              <w:t xml:space="preserve">, </w:t>
            </w:r>
            <w:r>
              <w:rPr>
                <w:rFonts w:ascii="Verdana" w:eastAsia="Times New Roman" w:hAnsi="Verdana" w:cs="Times New Roman"/>
                <w:b/>
                <w:sz w:val="16"/>
                <w:szCs w:val="16"/>
              </w:rPr>
              <w:t>HI</w:t>
            </w:r>
          </w:p>
          <w:p w14:paraId="50B81A89" w14:textId="0BAD0405" w:rsidR="00AC3E16" w:rsidRPr="005E5E6C" w:rsidRDefault="00110DA3" w:rsidP="005E5E6C">
            <w:pPr>
              <w:jc w:val="right"/>
              <w:rPr>
                <w:rFonts w:ascii="Verdana" w:eastAsia="Times New Roman" w:hAnsi="Verdana" w:cs="Times New Roman"/>
                <w:b/>
                <w:sz w:val="16"/>
                <w:szCs w:val="16"/>
              </w:rPr>
            </w:pPr>
            <w:r>
              <w:rPr>
                <w:rFonts w:ascii="Verdana" w:eastAsia="Times New Roman" w:hAnsi="Verdana" w:cs="Times New Roman"/>
                <w:b/>
                <w:sz w:val="16"/>
                <w:szCs w:val="16"/>
              </w:rPr>
              <w:t xml:space="preserve">November </w:t>
            </w:r>
            <w:r w:rsidR="00AC3E16" w:rsidRPr="005E5E6C">
              <w:rPr>
                <w:rFonts w:ascii="Verdana" w:eastAsia="Times New Roman" w:hAnsi="Verdana" w:cs="Times New Roman"/>
                <w:b/>
                <w:sz w:val="16"/>
                <w:szCs w:val="16"/>
              </w:rPr>
              <w:t>2</w:t>
            </w:r>
            <w:r w:rsidR="00BF0560">
              <w:rPr>
                <w:rFonts w:ascii="Verdana" w:eastAsia="Times New Roman" w:hAnsi="Verdana" w:cs="Times New Roman"/>
                <w:b/>
                <w:sz w:val="16"/>
                <w:szCs w:val="16"/>
              </w:rPr>
              <w:t>0</w:t>
            </w:r>
            <w:r>
              <w:rPr>
                <w:rFonts w:ascii="Verdana" w:eastAsia="Times New Roman" w:hAnsi="Verdana" w:cs="Times New Roman"/>
                <w:b/>
                <w:sz w:val="16"/>
                <w:szCs w:val="16"/>
              </w:rPr>
              <w:t>19</w:t>
            </w:r>
            <w:r w:rsidR="00AC3E16" w:rsidRPr="005E5E6C">
              <w:rPr>
                <w:rFonts w:ascii="Verdana" w:eastAsia="Times New Roman" w:hAnsi="Verdana" w:cs="Times New Roman"/>
                <w:b/>
                <w:sz w:val="16"/>
                <w:szCs w:val="16"/>
              </w:rPr>
              <w:t xml:space="preserve"> </w:t>
            </w:r>
            <w:r w:rsidR="0093150D" w:rsidRPr="005E5E6C">
              <w:rPr>
                <w:rFonts w:ascii="Verdana" w:eastAsia="Times New Roman" w:hAnsi="Verdana" w:cs="Times New Roman"/>
                <w:b/>
                <w:sz w:val="16"/>
                <w:szCs w:val="16"/>
              </w:rPr>
              <w:t>–</w:t>
            </w:r>
            <w:r w:rsidR="00AC3E16" w:rsidRPr="005E5E6C">
              <w:rPr>
                <w:rFonts w:ascii="Verdana" w:eastAsia="Times New Roman" w:hAnsi="Verdana" w:cs="Times New Roman"/>
                <w:b/>
                <w:sz w:val="16"/>
                <w:szCs w:val="16"/>
              </w:rPr>
              <w:t xml:space="preserve"> </w:t>
            </w:r>
            <w:r w:rsidR="00BF0560">
              <w:rPr>
                <w:rFonts w:ascii="Verdana" w:eastAsia="Times New Roman" w:hAnsi="Verdana" w:cs="Times New Roman"/>
                <w:b/>
                <w:sz w:val="16"/>
                <w:szCs w:val="16"/>
              </w:rPr>
              <w:t>March</w:t>
            </w:r>
            <w:r w:rsidR="0093150D" w:rsidRPr="005E5E6C">
              <w:rPr>
                <w:rFonts w:ascii="Verdana" w:eastAsia="Times New Roman" w:hAnsi="Verdana" w:cs="Times New Roman"/>
                <w:b/>
                <w:sz w:val="16"/>
                <w:szCs w:val="16"/>
              </w:rPr>
              <w:t xml:space="preserve"> </w:t>
            </w:r>
            <w:r w:rsidR="00AC3E16" w:rsidRPr="005E5E6C">
              <w:rPr>
                <w:rFonts w:ascii="Verdana" w:eastAsia="Times New Roman" w:hAnsi="Verdana" w:cs="Times New Roman"/>
                <w:b/>
                <w:sz w:val="16"/>
                <w:szCs w:val="16"/>
              </w:rPr>
              <w:t>20</w:t>
            </w:r>
            <w:r w:rsidR="00BF0560">
              <w:rPr>
                <w:rFonts w:ascii="Verdana" w:eastAsia="Times New Roman" w:hAnsi="Verdana" w:cs="Times New Roman"/>
                <w:b/>
                <w:sz w:val="16"/>
                <w:szCs w:val="16"/>
              </w:rPr>
              <w:t>20</w:t>
            </w:r>
          </w:p>
        </w:tc>
      </w:tr>
    </w:tbl>
    <w:p w14:paraId="406CF421" w14:textId="77777777" w:rsidR="007F3B0F" w:rsidRDefault="007F3B0F" w:rsidP="007F3B0F">
      <w:pPr>
        <w:spacing w:line="240" w:lineRule="auto"/>
        <w:ind w:left="403"/>
        <w:rPr>
          <w:rFonts w:ascii="Verdana" w:eastAsia="Times New Roman" w:hAnsi="Verdana" w:cs="Times New Roman"/>
          <w:sz w:val="16"/>
          <w:szCs w:val="16"/>
        </w:rPr>
      </w:pPr>
    </w:p>
    <w:p w14:paraId="40E070A6" w14:textId="780F38BC" w:rsidR="00173D61" w:rsidRDefault="00780AAA" w:rsidP="00173D61">
      <w:pPr>
        <w:numPr>
          <w:ilvl w:val="0"/>
          <w:numId w:val="1"/>
        </w:numPr>
        <w:spacing w:line="240" w:lineRule="auto"/>
        <w:ind w:left="403"/>
        <w:rPr>
          <w:rFonts w:ascii="Verdana" w:eastAsia="Times New Roman" w:hAnsi="Verdana" w:cs="Times New Roman"/>
          <w:sz w:val="16"/>
          <w:szCs w:val="16"/>
        </w:rPr>
      </w:pPr>
      <w:r w:rsidRPr="00780AAA">
        <w:rPr>
          <w:rFonts w:ascii="Verdana" w:eastAsia="Times New Roman" w:hAnsi="Verdana" w:cs="Times New Roman"/>
          <w:sz w:val="16"/>
          <w:szCs w:val="16"/>
        </w:rPr>
        <w:t>Produced timely Core Target Material (CTM) and Collateral Damage Estimates (CDE) in support of United States Forces Korea (USFK)</w:t>
      </w:r>
      <w:r>
        <w:rPr>
          <w:rFonts w:ascii="Verdana" w:eastAsia="Times New Roman" w:hAnsi="Verdana" w:cs="Times New Roman"/>
          <w:sz w:val="16"/>
          <w:szCs w:val="16"/>
        </w:rPr>
        <w:t>, United States Forces Japan (USFJ),</w:t>
      </w:r>
      <w:r w:rsidRPr="00780AAA">
        <w:rPr>
          <w:rFonts w:ascii="Verdana" w:eastAsia="Times New Roman" w:hAnsi="Verdana" w:cs="Times New Roman"/>
          <w:sz w:val="16"/>
          <w:szCs w:val="16"/>
        </w:rPr>
        <w:t xml:space="preserve"> and USINDOPACOM missions.  </w:t>
      </w:r>
    </w:p>
    <w:p w14:paraId="7B008552" w14:textId="77777777" w:rsidR="00173D61" w:rsidRDefault="00173D61" w:rsidP="00173D61">
      <w:pPr>
        <w:spacing w:line="240" w:lineRule="auto"/>
        <w:ind w:left="43"/>
        <w:rPr>
          <w:rFonts w:ascii="Verdana" w:eastAsia="Times New Roman" w:hAnsi="Verdana" w:cs="Times New Roman"/>
          <w:sz w:val="16"/>
          <w:szCs w:val="16"/>
        </w:rPr>
      </w:pPr>
    </w:p>
    <w:p w14:paraId="5ECED60C" w14:textId="05005024" w:rsidR="00173D61" w:rsidRPr="00173D61" w:rsidRDefault="00173D61" w:rsidP="00173D61">
      <w:pPr>
        <w:numPr>
          <w:ilvl w:val="0"/>
          <w:numId w:val="1"/>
        </w:numPr>
        <w:spacing w:line="240" w:lineRule="auto"/>
        <w:ind w:left="403"/>
        <w:rPr>
          <w:rFonts w:ascii="Verdana" w:eastAsia="Times New Roman" w:hAnsi="Verdana" w:cs="Times New Roman"/>
          <w:sz w:val="16"/>
          <w:szCs w:val="16"/>
        </w:rPr>
      </w:pPr>
      <w:r>
        <w:rPr>
          <w:rFonts w:ascii="Verdana" w:eastAsia="Times New Roman" w:hAnsi="Verdana" w:cs="Times New Roman"/>
          <w:sz w:val="16"/>
          <w:szCs w:val="16"/>
        </w:rPr>
        <w:t>Fused multi-facet GEOINT information, including Panchromatic (PAN), Infrared (IR), Synthetic Aperture Radar (SAR), Multispectral Imagery (MSI), Coherent Change Detection (CCD), Two-Color Multiview (2CMV), and Polarimetric imagery, through electronic light table (ELT) and geographic information system (GIS) analysis.</w:t>
      </w:r>
    </w:p>
    <w:p w14:paraId="744FE7C1" w14:textId="77777777" w:rsidR="009210AC" w:rsidRDefault="009210AC" w:rsidP="009210AC">
      <w:pPr>
        <w:spacing w:line="240" w:lineRule="auto"/>
        <w:ind w:left="403"/>
        <w:rPr>
          <w:rFonts w:ascii="Verdana" w:eastAsia="Times New Roman" w:hAnsi="Verdana" w:cs="Times New Roman"/>
          <w:sz w:val="16"/>
          <w:szCs w:val="16"/>
        </w:rPr>
      </w:pPr>
    </w:p>
    <w:p w14:paraId="6D4E90B6" w14:textId="386420ED" w:rsidR="00780AAA" w:rsidRDefault="00780AAA" w:rsidP="00B169BB">
      <w:pPr>
        <w:numPr>
          <w:ilvl w:val="0"/>
          <w:numId w:val="1"/>
        </w:numPr>
        <w:spacing w:line="240" w:lineRule="auto"/>
        <w:ind w:left="403"/>
        <w:rPr>
          <w:rFonts w:ascii="Verdana" w:eastAsia="Times New Roman" w:hAnsi="Verdana" w:cs="Times New Roman"/>
          <w:sz w:val="16"/>
          <w:szCs w:val="16"/>
        </w:rPr>
      </w:pPr>
      <w:r w:rsidRPr="00780AAA">
        <w:rPr>
          <w:rFonts w:ascii="Verdana" w:eastAsia="Times New Roman" w:hAnsi="Verdana" w:cs="Times New Roman"/>
          <w:sz w:val="16"/>
          <w:szCs w:val="16"/>
        </w:rPr>
        <w:t>Developed detailed reports by evaluating all source intelligence</w:t>
      </w:r>
      <w:r>
        <w:rPr>
          <w:rFonts w:ascii="Verdana" w:eastAsia="Times New Roman" w:hAnsi="Verdana" w:cs="Times New Roman"/>
          <w:sz w:val="16"/>
          <w:szCs w:val="16"/>
        </w:rPr>
        <w:t>, overhead imagery, and communications exploitation</w:t>
      </w:r>
      <w:r w:rsidRPr="00780AAA">
        <w:rPr>
          <w:rFonts w:ascii="Verdana" w:eastAsia="Times New Roman" w:hAnsi="Verdana" w:cs="Times New Roman"/>
          <w:sz w:val="16"/>
          <w:szCs w:val="16"/>
        </w:rPr>
        <w:t xml:space="preserve"> </w:t>
      </w:r>
      <w:r>
        <w:rPr>
          <w:rFonts w:ascii="Verdana" w:eastAsia="Times New Roman" w:hAnsi="Verdana" w:cs="Times New Roman"/>
          <w:sz w:val="16"/>
          <w:szCs w:val="16"/>
        </w:rPr>
        <w:t>to</w:t>
      </w:r>
      <w:r w:rsidRPr="00780AAA">
        <w:rPr>
          <w:rFonts w:ascii="Verdana" w:eastAsia="Times New Roman" w:hAnsi="Verdana" w:cs="Times New Roman"/>
          <w:sz w:val="16"/>
          <w:szCs w:val="16"/>
        </w:rPr>
        <w:t xml:space="preserve"> delineat</w:t>
      </w:r>
      <w:r>
        <w:rPr>
          <w:rFonts w:ascii="Verdana" w:eastAsia="Times New Roman" w:hAnsi="Verdana" w:cs="Times New Roman"/>
          <w:sz w:val="16"/>
          <w:szCs w:val="16"/>
        </w:rPr>
        <w:t>e</w:t>
      </w:r>
      <w:r w:rsidRPr="00780AAA">
        <w:rPr>
          <w:rFonts w:ascii="Verdana" w:eastAsia="Times New Roman" w:hAnsi="Verdana" w:cs="Times New Roman"/>
          <w:sz w:val="16"/>
          <w:szCs w:val="16"/>
        </w:rPr>
        <w:t xml:space="preserve"> critical elemental features</w:t>
      </w:r>
      <w:r>
        <w:rPr>
          <w:rFonts w:ascii="Verdana" w:eastAsia="Times New Roman" w:hAnsi="Verdana" w:cs="Times New Roman"/>
          <w:sz w:val="16"/>
          <w:szCs w:val="16"/>
        </w:rPr>
        <w:t xml:space="preserve"> and target operationality.</w:t>
      </w:r>
      <w:r w:rsidRPr="00780AAA">
        <w:rPr>
          <w:rFonts w:ascii="Verdana" w:eastAsia="Times New Roman" w:hAnsi="Verdana" w:cs="Times New Roman"/>
          <w:sz w:val="16"/>
          <w:szCs w:val="16"/>
        </w:rPr>
        <w:t xml:space="preserve"> </w:t>
      </w:r>
    </w:p>
    <w:p w14:paraId="2D61FE32" w14:textId="77777777" w:rsidR="009210AC" w:rsidRDefault="009210AC" w:rsidP="00173D61">
      <w:pPr>
        <w:spacing w:line="240" w:lineRule="auto"/>
        <w:rPr>
          <w:rFonts w:ascii="Verdana" w:eastAsia="Times New Roman" w:hAnsi="Verdana" w:cs="Times New Roman"/>
          <w:sz w:val="16"/>
          <w:szCs w:val="16"/>
        </w:rPr>
      </w:pPr>
    </w:p>
    <w:p w14:paraId="68DFA8C9" w14:textId="20A61706" w:rsidR="00780AAA" w:rsidRDefault="00780AAA" w:rsidP="00B169BB">
      <w:pPr>
        <w:numPr>
          <w:ilvl w:val="0"/>
          <w:numId w:val="1"/>
        </w:numPr>
        <w:spacing w:line="240" w:lineRule="auto"/>
        <w:ind w:left="403"/>
        <w:rPr>
          <w:rFonts w:ascii="Verdana" w:eastAsia="Times New Roman" w:hAnsi="Verdana" w:cs="Times New Roman"/>
          <w:sz w:val="16"/>
          <w:szCs w:val="16"/>
        </w:rPr>
      </w:pPr>
      <w:r w:rsidRPr="00780AAA">
        <w:rPr>
          <w:rFonts w:ascii="Verdana" w:eastAsia="Times New Roman" w:hAnsi="Verdana" w:cs="Times New Roman"/>
          <w:sz w:val="16"/>
          <w:szCs w:val="16"/>
        </w:rPr>
        <w:t xml:space="preserve">Synchronized production standardization across seven consumer sub-commands </w:t>
      </w:r>
      <w:r>
        <w:rPr>
          <w:rFonts w:ascii="Verdana" w:eastAsia="Times New Roman" w:hAnsi="Verdana" w:cs="Times New Roman"/>
          <w:sz w:val="16"/>
          <w:szCs w:val="16"/>
        </w:rPr>
        <w:t xml:space="preserve">and four co-operational detachments </w:t>
      </w:r>
      <w:r w:rsidRPr="00780AAA">
        <w:rPr>
          <w:rFonts w:ascii="Verdana" w:eastAsia="Times New Roman" w:hAnsi="Verdana" w:cs="Times New Roman"/>
          <w:sz w:val="16"/>
          <w:szCs w:val="16"/>
        </w:rPr>
        <w:t>to facilitate</w:t>
      </w:r>
      <w:r w:rsidR="007D5F83">
        <w:rPr>
          <w:rFonts w:ascii="Verdana" w:eastAsia="Times New Roman" w:hAnsi="Verdana" w:cs="Times New Roman"/>
          <w:sz w:val="16"/>
          <w:szCs w:val="16"/>
        </w:rPr>
        <w:t xml:space="preserve"> G</w:t>
      </w:r>
      <w:r w:rsidR="00F63001">
        <w:rPr>
          <w:rFonts w:ascii="Verdana" w:eastAsia="Times New Roman" w:hAnsi="Verdana" w:cs="Times New Roman"/>
          <w:sz w:val="16"/>
          <w:szCs w:val="16"/>
        </w:rPr>
        <w:t>eospatial</w:t>
      </w:r>
      <w:r w:rsidRPr="00780AAA">
        <w:rPr>
          <w:rFonts w:ascii="Verdana" w:eastAsia="Times New Roman" w:hAnsi="Verdana" w:cs="Times New Roman"/>
          <w:sz w:val="16"/>
          <w:szCs w:val="16"/>
        </w:rPr>
        <w:t xml:space="preserve"> </w:t>
      </w:r>
      <w:r w:rsidR="007D5F83">
        <w:rPr>
          <w:rFonts w:ascii="Verdana" w:eastAsia="Times New Roman" w:hAnsi="Verdana" w:cs="Times New Roman"/>
          <w:sz w:val="16"/>
          <w:szCs w:val="16"/>
        </w:rPr>
        <w:t>T</w:t>
      </w:r>
      <w:r w:rsidRPr="00780AAA">
        <w:rPr>
          <w:rFonts w:ascii="Verdana" w:eastAsia="Times New Roman" w:hAnsi="Verdana" w:cs="Times New Roman"/>
          <w:sz w:val="16"/>
          <w:szCs w:val="16"/>
        </w:rPr>
        <w:t xml:space="preserve">argeting </w:t>
      </w:r>
      <w:r w:rsidR="007D5F83">
        <w:rPr>
          <w:rFonts w:ascii="Verdana" w:eastAsia="Times New Roman" w:hAnsi="Verdana" w:cs="Times New Roman"/>
          <w:sz w:val="16"/>
          <w:szCs w:val="16"/>
        </w:rPr>
        <w:t>M</w:t>
      </w:r>
      <w:r w:rsidRPr="00780AAA">
        <w:rPr>
          <w:rFonts w:ascii="Verdana" w:eastAsia="Times New Roman" w:hAnsi="Verdana" w:cs="Times New Roman"/>
          <w:sz w:val="16"/>
          <w:szCs w:val="16"/>
        </w:rPr>
        <w:t>aterials mission objectives</w:t>
      </w:r>
      <w:r w:rsidR="004E2CCE">
        <w:rPr>
          <w:rFonts w:ascii="Verdana" w:eastAsia="Times New Roman" w:hAnsi="Verdana" w:cs="Times New Roman"/>
          <w:sz w:val="16"/>
          <w:szCs w:val="16"/>
        </w:rPr>
        <w:t>, unifying specifications for 1000+ personnel.</w:t>
      </w:r>
    </w:p>
    <w:p w14:paraId="70E955B3" w14:textId="77777777" w:rsidR="009210AC" w:rsidRDefault="009210AC" w:rsidP="009210AC">
      <w:pPr>
        <w:spacing w:line="240" w:lineRule="auto"/>
        <w:ind w:left="403"/>
        <w:rPr>
          <w:rFonts w:ascii="Verdana" w:eastAsia="Times New Roman" w:hAnsi="Verdana" w:cs="Times New Roman"/>
          <w:sz w:val="16"/>
          <w:szCs w:val="16"/>
        </w:rPr>
      </w:pPr>
    </w:p>
    <w:p w14:paraId="0EFFFCF4" w14:textId="2361904B" w:rsidR="00780AAA" w:rsidRDefault="00780AAA" w:rsidP="00780AAA">
      <w:pPr>
        <w:numPr>
          <w:ilvl w:val="0"/>
          <w:numId w:val="1"/>
        </w:numPr>
        <w:spacing w:line="240" w:lineRule="auto"/>
        <w:ind w:left="403"/>
        <w:rPr>
          <w:rFonts w:ascii="Verdana" w:eastAsia="Times New Roman" w:hAnsi="Verdana" w:cs="Times New Roman"/>
          <w:sz w:val="16"/>
          <w:szCs w:val="16"/>
        </w:rPr>
      </w:pPr>
      <w:r w:rsidRPr="00780AAA">
        <w:rPr>
          <w:rFonts w:ascii="Verdana" w:eastAsia="Times New Roman" w:hAnsi="Verdana" w:cs="Times New Roman"/>
          <w:sz w:val="16"/>
          <w:szCs w:val="16"/>
        </w:rPr>
        <w:t xml:space="preserve">Provided strategic </w:t>
      </w:r>
      <w:r w:rsidR="007F3B0F">
        <w:rPr>
          <w:rFonts w:ascii="Verdana" w:eastAsia="Times New Roman" w:hAnsi="Verdana" w:cs="Times New Roman"/>
          <w:sz w:val="16"/>
          <w:szCs w:val="16"/>
        </w:rPr>
        <w:t xml:space="preserve">targeting </w:t>
      </w:r>
      <w:r w:rsidRPr="00780AAA">
        <w:rPr>
          <w:rFonts w:ascii="Verdana" w:eastAsia="Times New Roman" w:hAnsi="Verdana" w:cs="Times New Roman"/>
          <w:sz w:val="16"/>
          <w:szCs w:val="16"/>
        </w:rPr>
        <w:t>intelligence to PACOM Commander during contingencies, operations</w:t>
      </w:r>
      <w:r w:rsidR="00706EE9">
        <w:rPr>
          <w:rFonts w:ascii="Verdana" w:eastAsia="Times New Roman" w:hAnsi="Verdana" w:cs="Times New Roman"/>
          <w:sz w:val="16"/>
          <w:szCs w:val="16"/>
        </w:rPr>
        <w:t xml:space="preserve">, mission </w:t>
      </w:r>
      <w:r w:rsidRPr="00780AAA">
        <w:rPr>
          <w:rFonts w:ascii="Verdana" w:eastAsia="Times New Roman" w:hAnsi="Verdana" w:cs="Times New Roman"/>
          <w:sz w:val="16"/>
          <w:szCs w:val="16"/>
        </w:rPr>
        <w:t>planning, and training</w:t>
      </w:r>
      <w:r>
        <w:rPr>
          <w:rFonts w:ascii="Verdana" w:eastAsia="Times New Roman" w:hAnsi="Verdana" w:cs="Times New Roman"/>
          <w:sz w:val="16"/>
          <w:szCs w:val="16"/>
        </w:rPr>
        <w:t>.</w:t>
      </w:r>
    </w:p>
    <w:p w14:paraId="35CBC4AA" w14:textId="77777777" w:rsidR="009210AC" w:rsidRDefault="009210AC" w:rsidP="009210AC">
      <w:pPr>
        <w:spacing w:line="240" w:lineRule="auto"/>
        <w:ind w:left="403"/>
        <w:rPr>
          <w:rFonts w:ascii="Verdana" w:eastAsia="Times New Roman" w:hAnsi="Verdana" w:cs="Times New Roman"/>
          <w:sz w:val="16"/>
          <w:szCs w:val="16"/>
        </w:rPr>
      </w:pPr>
    </w:p>
    <w:p w14:paraId="23741236" w14:textId="0BC27D99" w:rsidR="00706EE9" w:rsidRPr="00780AAA" w:rsidRDefault="00706EE9" w:rsidP="00780AAA">
      <w:pPr>
        <w:numPr>
          <w:ilvl w:val="0"/>
          <w:numId w:val="1"/>
        </w:numPr>
        <w:spacing w:line="240" w:lineRule="auto"/>
        <w:ind w:left="403"/>
        <w:rPr>
          <w:rFonts w:ascii="Verdana" w:eastAsia="Times New Roman" w:hAnsi="Verdana" w:cs="Times New Roman"/>
          <w:sz w:val="16"/>
          <w:szCs w:val="16"/>
        </w:rPr>
      </w:pPr>
      <w:r w:rsidRPr="00706EE9">
        <w:rPr>
          <w:rFonts w:ascii="Verdana" w:eastAsia="Times New Roman" w:hAnsi="Verdana" w:cs="Times New Roman"/>
          <w:sz w:val="16"/>
          <w:szCs w:val="16"/>
        </w:rPr>
        <w:t>Supported multiple allied country joint exercises including Pacific Century, RIMPAC, Talisman Saber,</w:t>
      </w:r>
      <w:r w:rsidR="00173D61">
        <w:rPr>
          <w:rFonts w:ascii="Verdana" w:eastAsia="Times New Roman" w:hAnsi="Verdana" w:cs="Times New Roman"/>
          <w:sz w:val="16"/>
          <w:szCs w:val="16"/>
        </w:rPr>
        <w:t xml:space="preserve"> Pacific Fury,</w:t>
      </w:r>
      <w:r w:rsidRPr="00706EE9">
        <w:rPr>
          <w:rFonts w:ascii="Verdana" w:eastAsia="Times New Roman" w:hAnsi="Verdana" w:cs="Times New Roman"/>
          <w:sz w:val="16"/>
          <w:szCs w:val="16"/>
        </w:rPr>
        <w:t xml:space="preserve"> and Valiant Shield</w:t>
      </w:r>
      <w:r w:rsidR="008A0F37">
        <w:rPr>
          <w:rFonts w:ascii="Verdana" w:eastAsia="Times New Roman" w:hAnsi="Verdana" w:cs="Times New Roman"/>
          <w:sz w:val="16"/>
          <w:szCs w:val="16"/>
        </w:rPr>
        <w:t>.</w:t>
      </w:r>
    </w:p>
    <w:p w14:paraId="73B88278" w14:textId="47041A4C" w:rsidR="00AC3E16" w:rsidRPr="005E5E6C" w:rsidRDefault="002971C9" w:rsidP="00706EE9">
      <w:pPr>
        <w:spacing w:line="240" w:lineRule="auto"/>
        <w:rPr>
          <w:rFonts w:ascii="Verdana" w:eastAsia="Times New Roman" w:hAnsi="Verdana" w:cs="Times New Roman"/>
          <w:sz w:val="16"/>
          <w:szCs w:val="16"/>
        </w:rPr>
      </w:pPr>
      <w:r w:rsidRPr="005E5E6C">
        <w:rPr>
          <w:rFonts w:ascii="Verdana" w:eastAsia="Times New Roman" w:hAnsi="Verdana" w:cs="Times New Roman"/>
          <w:b/>
          <w:sz w:val="16"/>
          <w:szCs w:val="16"/>
        </w:rPr>
        <w:tab/>
      </w:r>
      <w:r w:rsidRPr="005E5E6C">
        <w:rPr>
          <w:rFonts w:ascii="Verdana" w:eastAsia="Times New Roman" w:hAnsi="Verdana" w:cs="Times New Roman"/>
          <w:b/>
          <w:sz w:val="16"/>
          <w:szCs w:val="16"/>
        </w:rPr>
        <w:tab/>
      </w:r>
    </w:p>
    <w:tbl>
      <w:tblPr>
        <w:tblStyle w:val="TableGrid"/>
        <w:tblW w:w="10806" w:type="dxa"/>
        <w:tblInd w:w="-15" w:type="dxa"/>
        <w:tblLook w:val="04A0" w:firstRow="1" w:lastRow="0" w:firstColumn="1" w:lastColumn="0" w:noHBand="0" w:noVBand="1"/>
      </w:tblPr>
      <w:tblGrid>
        <w:gridCol w:w="7575"/>
        <w:gridCol w:w="3231"/>
      </w:tblGrid>
      <w:tr w:rsidR="00AC3E16" w:rsidRPr="005E5E6C" w14:paraId="7C88DA87" w14:textId="77777777" w:rsidTr="009403EC">
        <w:trPr>
          <w:trHeight w:val="513"/>
        </w:trPr>
        <w:tc>
          <w:tcPr>
            <w:tcW w:w="7575" w:type="dxa"/>
            <w:tcBorders>
              <w:top w:val="nil"/>
              <w:left w:val="nil"/>
              <w:bottom w:val="nil"/>
              <w:right w:val="nil"/>
            </w:tcBorders>
          </w:tcPr>
          <w:p w14:paraId="27DF1965" w14:textId="77777777" w:rsidR="007F3B0F" w:rsidRDefault="007F3B0F" w:rsidP="0093150D">
            <w:pPr>
              <w:rPr>
                <w:rFonts w:ascii="Verdana" w:eastAsia="Times New Roman" w:hAnsi="Verdana" w:cs="Times New Roman"/>
                <w:b/>
                <w:sz w:val="16"/>
                <w:szCs w:val="16"/>
              </w:rPr>
            </w:pPr>
          </w:p>
          <w:p w14:paraId="475F7230" w14:textId="65109E67" w:rsidR="00AC3E16" w:rsidRPr="005E5E6C" w:rsidRDefault="00AC3E16" w:rsidP="0093150D">
            <w:pPr>
              <w:rPr>
                <w:rFonts w:ascii="Verdana" w:eastAsia="Times New Roman" w:hAnsi="Verdana" w:cs="Times New Roman"/>
                <w:b/>
                <w:sz w:val="16"/>
                <w:szCs w:val="16"/>
              </w:rPr>
            </w:pPr>
            <w:r w:rsidRPr="005E5E6C">
              <w:rPr>
                <w:rFonts w:ascii="Verdana" w:eastAsia="Times New Roman" w:hAnsi="Verdana" w:cs="Times New Roman"/>
                <w:b/>
                <w:sz w:val="16"/>
                <w:szCs w:val="16"/>
              </w:rPr>
              <w:t>U</w:t>
            </w:r>
            <w:r w:rsidR="00BF0560">
              <w:rPr>
                <w:rFonts w:ascii="Verdana" w:eastAsia="Times New Roman" w:hAnsi="Verdana" w:cs="Times New Roman"/>
                <w:b/>
                <w:sz w:val="16"/>
                <w:szCs w:val="16"/>
              </w:rPr>
              <w:t>SINDOPACOM</w:t>
            </w:r>
            <w:r w:rsidRPr="005E5E6C">
              <w:rPr>
                <w:rFonts w:ascii="Verdana" w:eastAsia="Times New Roman" w:hAnsi="Verdana" w:cs="Times New Roman"/>
                <w:b/>
                <w:sz w:val="16"/>
                <w:szCs w:val="16"/>
              </w:rPr>
              <w:t xml:space="preserve"> </w:t>
            </w:r>
            <w:r w:rsidR="00BF0560">
              <w:rPr>
                <w:rFonts w:ascii="Verdana" w:eastAsia="Times New Roman" w:hAnsi="Verdana" w:cs="Times New Roman"/>
                <w:b/>
                <w:sz w:val="16"/>
                <w:szCs w:val="16"/>
              </w:rPr>
              <w:t>J2 ISR</w:t>
            </w:r>
            <w:r w:rsidRPr="005E5E6C">
              <w:rPr>
                <w:rFonts w:ascii="Verdana" w:eastAsia="Times New Roman" w:hAnsi="Verdana" w:cs="Times New Roman"/>
                <w:b/>
                <w:sz w:val="16"/>
                <w:szCs w:val="16"/>
              </w:rPr>
              <w:t xml:space="preserve">                                                                                                                                            </w:t>
            </w:r>
            <w:r w:rsidR="00BF0560">
              <w:rPr>
                <w:rFonts w:ascii="Verdana" w:eastAsia="Times New Roman" w:hAnsi="Verdana" w:cs="Times New Roman"/>
                <w:i/>
                <w:sz w:val="16"/>
                <w:szCs w:val="16"/>
              </w:rPr>
              <w:t xml:space="preserve">Collections Watch </w:t>
            </w:r>
            <w:r w:rsidR="00F61492">
              <w:rPr>
                <w:rFonts w:ascii="Verdana" w:eastAsia="Times New Roman" w:hAnsi="Verdana" w:cs="Times New Roman"/>
                <w:i/>
                <w:sz w:val="16"/>
                <w:szCs w:val="16"/>
              </w:rPr>
              <w:t>Manager</w:t>
            </w:r>
          </w:p>
        </w:tc>
        <w:tc>
          <w:tcPr>
            <w:tcW w:w="3231" w:type="dxa"/>
            <w:tcBorders>
              <w:top w:val="nil"/>
              <w:left w:val="nil"/>
              <w:bottom w:val="nil"/>
              <w:right w:val="nil"/>
            </w:tcBorders>
          </w:tcPr>
          <w:p w14:paraId="432E844A" w14:textId="77777777" w:rsidR="007F3B0F" w:rsidRDefault="007F3B0F" w:rsidP="00BF0560">
            <w:pPr>
              <w:jc w:val="right"/>
              <w:rPr>
                <w:rFonts w:ascii="Verdana" w:eastAsia="Times New Roman" w:hAnsi="Verdana" w:cs="Times New Roman"/>
                <w:b/>
                <w:sz w:val="16"/>
                <w:szCs w:val="16"/>
              </w:rPr>
            </w:pPr>
          </w:p>
          <w:p w14:paraId="220FF461" w14:textId="34DDFC8D" w:rsidR="00BF0560" w:rsidRDefault="00BF0560" w:rsidP="00BF0560">
            <w:pPr>
              <w:jc w:val="right"/>
              <w:rPr>
                <w:rFonts w:ascii="Verdana" w:eastAsia="Times New Roman" w:hAnsi="Verdana" w:cs="Times New Roman"/>
                <w:b/>
                <w:sz w:val="16"/>
                <w:szCs w:val="16"/>
              </w:rPr>
            </w:pPr>
            <w:r>
              <w:rPr>
                <w:rFonts w:ascii="Verdana" w:eastAsia="Times New Roman" w:hAnsi="Verdana" w:cs="Times New Roman"/>
                <w:b/>
                <w:sz w:val="16"/>
                <w:szCs w:val="16"/>
              </w:rPr>
              <w:t>Pearl Harbor, HI</w:t>
            </w:r>
            <w:r w:rsidR="00147028" w:rsidRPr="005E5E6C">
              <w:rPr>
                <w:rFonts w:ascii="Verdana" w:eastAsia="Times New Roman" w:hAnsi="Verdana" w:cs="Times New Roman"/>
                <w:b/>
                <w:sz w:val="16"/>
                <w:szCs w:val="16"/>
              </w:rPr>
              <w:t xml:space="preserve"> </w:t>
            </w:r>
          </w:p>
          <w:p w14:paraId="33AC8576" w14:textId="1A44BE55" w:rsidR="00AC3E16" w:rsidRPr="005E5E6C" w:rsidRDefault="00BF0560" w:rsidP="00BF0560">
            <w:pPr>
              <w:jc w:val="right"/>
              <w:rPr>
                <w:rFonts w:ascii="Verdana" w:eastAsia="Times New Roman" w:hAnsi="Verdana" w:cs="Times New Roman"/>
                <w:b/>
                <w:sz w:val="16"/>
                <w:szCs w:val="16"/>
              </w:rPr>
            </w:pPr>
            <w:r>
              <w:rPr>
                <w:rFonts w:ascii="Verdana" w:eastAsia="Times New Roman" w:hAnsi="Verdana" w:cs="Times New Roman"/>
                <w:b/>
                <w:sz w:val="16"/>
                <w:szCs w:val="16"/>
              </w:rPr>
              <w:t xml:space="preserve"> </w:t>
            </w:r>
            <w:r w:rsidR="009403EC">
              <w:rPr>
                <w:rFonts w:ascii="Verdana" w:eastAsia="Times New Roman" w:hAnsi="Verdana" w:cs="Times New Roman"/>
                <w:b/>
                <w:sz w:val="16"/>
                <w:szCs w:val="16"/>
              </w:rPr>
              <w:t>January</w:t>
            </w:r>
            <w:r w:rsidR="00AC3E16" w:rsidRPr="005E5E6C">
              <w:rPr>
                <w:rFonts w:ascii="Verdana" w:eastAsia="Times New Roman" w:hAnsi="Verdana" w:cs="Times New Roman"/>
                <w:b/>
                <w:sz w:val="16"/>
                <w:szCs w:val="16"/>
              </w:rPr>
              <w:t xml:space="preserve"> 20</w:t>
            </w:r>
            <w:r>
              <w:rPr>
                <w:rFonts w:ascii="Verdana" w:eastAsia="Times New Roman" w:hAnsi="Verdana" w:cs="Times New Roman"/>
                <w:b/>
                <w:sz w:val="16"/>
                <w:szCs w:val="16"/>
              </w:rPr>
              <w:t>1</w:t>
            </w:r>
            <w:r w:rsidR="00147028" w:rsidRPr="005E5E6C">
              <w:rPr>
                <w:rFonts w:ascii="Verdana" w:eastAsia="Times New Roman" w:hAnsi="Verdana" w:cs="Times New Roman"/>
                <w:b/>
                <w:sz w:val="16"/>
                <w:szCs w:val="16"/>
              </w:rPr>
              <w:t>8</w:t>
            </w:r>
            <w:r w:rsidR="00AC3E16" w:rsidRPr="005E5E6C">
              <w:rPr>
                <w:rFonts w:ascii="Verdana" w:eastAsia="Times New Roman" w:hAnsi="Verdana" w:cs="Times New Roman"/>
                <w:b/>
                <w:sz w:val="16"/>
                <w:szCs w:val="16"/>
              </w:rPr>
              <w:t xml:space="preserve"> </w:t>
            </w:r>
            <w:r>
              <w:rPr>
                <w:rFonts w:ascii="Verdana" w:eastAsia="Times New Roman" w:hAnsi="Verdana" w:cs="Times New Roman"/>
                <w:b/>
                <w:sz w:val="16"/>
                <w:szCs w:val="16"/>
              </w:rPr>
              <w:t>–</w:t>
            </w:r>
            <w:r w:rsidR="00AC3E16" w:rsidRPr="005E5E6C">
              <w:rPr>
                <w:rFonts w:ascii="Verdana" w:eastAsia="Times New Roman" w:hAnsi="Verdana" w:cs="Times New Roman"/>
                <w:b/>
                <w:sz w:val="16"/>
                <w:szCs w:val="16"/>
              </w:rPr>
              <w:t xml:space="preserve"> </w:t>
            </w:r>
            <w:r w:rsidR="00110DA3">
              <w:rPr>
                <w:rFonts w:ascii="Verdana" w:eastAsia="Times New Roman" w:hAnsi="Verdana" w:cs="Times New Roman"/>
                <w:b/>
                <w:sz w:val="16"/>
                <w:szCs w:val="16"/>
              </w:rPr>
              <w:t>November</w:t>
            </w:r>
            <w:r>
              <w:rPr>
                <w:rFonts w:ascii="Verdana" w:eastAsia="Times New Roman" w:hAnsi="Verdana" w:cs="Times New Roman"/>
                <w:b/>
                <w:sz w:val="16"/>
                <w:szCs w:val="16"/>
              </w:rPr>
              <w:t xml:space="preserve"> </w:t>
            </w:r>
            <w:r w:rsidR="00AC3E16" w:rsidRPr="005E5E6C">
              <w:rPr>
                <w:rFonts w:ascii="Verdana" w:eastAsia="Times New Roman" w:hAnsi="Verdana" w:cs="Times New Roman"/>
                <w:b/>
                <w:sz w:val="16"/>
                <w:szCs w:val="16"/>
              </w:rPr>
              <w:t>2</w:t>
            </w:r>
            <w:r>
              <w:rPr>
                <w:rFonts w:ascii="Verdana" w:eastAsia="Times New Roman" w:hAnsi="Verdana" w:cs="Times New Roman"/>
                <w:b/>
                <w:sz w:val="16"/>
                <w:szCs w:val="16"/>
              </w:rPr>
              <w:t>0</w:t>
            </w:r>
            <w:r w:rsidR="00110DA3">
              <w:rPr>
                <w:rFonts w:ascii="Verdana" w:eastAsia="Times New Roman" w:hAnsi="Verdana" w:cs="Times New Roman"/>
                <w:b/>
                <w:sz w:val="16"/>
                <w:szCs w:val="16"/>
              </w:rPr>
              <w:t>19</w:t>
            </w:r>
          </w:p>
        </w:tc>
      </w:tr>
    </w:tbl>
    <w:p w14:paraId="0FE4F7D6" w14:textId="77777777" w:rsidR="009210AC" w:rsidRDefault="009210AC" w:rsidP="009210AC">
      <w:pPr>
        <w:spacing w:line="240" w:lineRule="auto"/>
        <w:rPr>
          <w:rFonts w:ascii="Verdana" w:eastAsia="Times New Roman" w:hAnsi="Verdana" w:cs="Times New Roman"/>
          <w:sz w:val="16"/>
          <w:szCs w:val="16"/>
        </w:rPr>
      </w:pPr>
    </w:p>
    <w:p w14:paraId="0000000D" w14:textId="5A6CA5F9" w:rsidR="00500BBC" w:rsidRPr="005E5E6C" w:rsidRDefault="002971C9">
      <w:pPr>
        <w:numPr>
          <w:ilvl w:val="0"/>
          <w:numId w:val="1"/>
        </w:numPr>
        <w:spacing w:line="240" w:lineRule="auto"/>
        <w:ind w:left="405"/>
        <w:rPr>
          <w:rFonts w:ascii="Verdana" w:eastAsia="Times New Roman" w:hAnsi="Verdana" w:cs="Times New Roman"/>
          <w:sz w:val="16"/>
          <w:szCs w:val="16"/>
        </w:rPr>
      </w:pPr>
      <w:r w:rsidRPr="005E5E6C">
        <w:rPr>
          <w:rFonts w:ascii="Verdana" w:eastAsia="Times New Roman" w:hAnsi="Verdana" w:cs="Times New Roman"/>
          <w:sz w:val="16"/>
          <w:szCs w:val="16"/>
        </w:rPr>
        <w:t xml:space="preserve">Liaison of authority, and conduit of information between </w:t>
      </w:r>
      <w:r w:rsidR="008F0AA1" w:rsidRPr="005E5E6C">
        <w:rPr>
          <w:rFonts w:ascii="Verdana" w:eastAsia="Times New Roman" w:hAnsi="Verdana" w:cs="Times New Roman"/>
          <w:sz w:val="16"/>
          <w:szCs w:val="16"/>
        </w:rPr>
        <w:t>the IC</w:t>
      </w:r>
      <w:r w:rsidRPr="005E5E6C">
        <w:rPr>
          <w:rFonts w:ascii="Verdana" w:eastAsia="Times New Roman" w:hAnsi="Verdana" w:cs="Times New Roman"/>
          <w:sz w:val="16"/>
          <w:szCs w:val="16"/>
        </w:rPr>
        <w:t xml:space="preserve"> and </w:t>
      </w:r>
      <w:r w:rsidR="0088159E" w:rsidRPr="005E5E6C">
        <w:rPr>
          <w:rFonts w:ascii="Verdana" w:eastAsia="Times New Roman" w:hAnsi="Verdana" w:cs="Times New Roman"/>
          <w:sz w:val="16"/>
          <w:szCs w:val="16"/>
        </w:rPr>
        <w:t>military</w:t>
      </w:r>
      <w:r w:rsidRPr="005E5E6C">
        <w:rPr>
          <w:rFonts w:ascii="Verdana" w:eastAsia="Times New Roman" w:hAnsi="Verdana" w:cs="Times New Roman"/>
          <w:sz w:val="16"/>
          <w:szCs w:val="16"/>
        </w:rPr>
        <w:t xml:space="preserve"> commands, communicating both strategic and tactical information to forward deployed units</w:t>
      </w:r>
      <w:r w:rsidR="008F0AA1" w:rsidRPr="005E5E6C">
        <w:rPr>
          <w:rFonts w:ascii="Verdana" w:eastAsia="Times New Roman" w:hAnsi="Verdana" w:cs="Times New Roman"/>
          <w:sz w:val="16"/>
          <w:szCs w:val="16"/>
        </w:rPr>
        <w:t xml:space="preserve"> and upper level military leadership</w:t>
      </w:r>
      <w:r w:rsidR="007D5F83">
        <w:rPr>
          <w:rFonts w:ascii="Verdana" w:eastAsia="Times New Roman" w:hAnsi="Verdana" w:cs="Times New Roman"/>
          <w:sz w:val="16"/>
          <w:szCs w:val="16"/>
        </w:rPr>
        <w:t xml:space="preserve"> for all Intelligence, Surveillance and Reconnaissance (ISR) </w:t>
      </w:r>
      <w:r w:rsidR="00F61492">
        <w:rPr>
          <w:rFonts w:ascii="Verdana" w:eastAsia="Times New Roman" w:hAnsi="Verdana" w:cs="Times New Roman"/>
          <w:sz w:val="16"/>
          <w:szCs w:val="16"/>
        </w:rPr>
        <w:t xml:space="preserve">collection </w:t>
      </w:r>
      <w:r w:rsidR="007D5F83">
        <w:rPr>
          <w:rFonts w:ascii="Verdana" w:eastAsia="Times New Roman" w:hAnsi="Verdana" w:cs="Times New Roman"/>
          <w:sz w:val="16"/>
          <w:szCs w:val="16"/>
        </w:rPr>
        <w:t>assets in the USINDOPACOM AOR</w:t>
      </w:r>
      <w:r w:rsidRPr="005E5E6C">
        <w:rPr>
          <w:rFonts w:ascii="Verdana" w:eastAsia="Times New Roman" w:hAnsi="Verdana" w:cs="Times New Roman"/>
          <w:sz w:val="16"/>
          <w:szCs w:val="16"/>
        </w:rPr>
        <w:t>.</w:t>
      </w:r>
    </w:p>
    <w:p w14:paraId="6F41844C" w14:textId="6CAA5623" w:rsidR="009210AC" w:rsidRDefault="009210AC" w:rsidP="00F61492">
      <w:pPr>
        <w:spacing w:line="240" w:lineRule="auto"/>
        <w:ind w:left="45"/>
        <w:rPr>
          <w:rFonts w:ascii="Verdana" w:eastAsia="Times New Roman" w:hAnsi="Verdana" w:cs="Times New Roman"/>
          <w:sz w:val="16"/>
          <w:szCs w:val="16"/>
        </w:rPr>
      </w:pPr>
    </w:p>
    <w:p w14:paraId="6193C876" w14:textId="77777777" w:rsidR="00F61492" w:rsidRDefault="00F61492" w:rsidP="00F61492">
      <w:pPr>
        <w:numPr>
          <w:ilvl w:val="0"/>
          <w:numId w:val="1"/>
        </w:numPr>
        <w:spacing w:line="240" w:lineRule="auto"/>
        <w:ind w:left="405"/>
        <w:rPr>
          <w:rFonts w:ascii="Verdana" w:eastAsia="Times New Roman" w:hAnsi="Verdana" w:cs="Times New Roman"/>
          <w:sz w:val="16"/>
          <w:szCs w:val="16"/>
        </w:rPr>
      </w:pPr>
      <w:r w:rsidRPr="005E5E6C">
        <w:rPr>
          <w:rFonts w:ascii="Verdana" w:eastAsia="Times New Roman" w:hAnsi="Verdana" w:cs="Times New Roman"/>
          <w:sz w:val="16"/>
          <w:szCs w:val="16"/>
        </w:rPr>
        <w:lastRenderedPageBreak/>
        <w:t>Operationally integrated within various intelligence collecting cells,</w:t>
      </w:r>
      <w:r>
        <w:rPr>
          <w:rFonts w:ascii="Verdana" w:eastAsia="Times New Roman" w:hAnsi="Verdana" w:cs="Times New Roman"/>
          <w:sz w:val="16"/>
          <w:szCs w:val="16"/>
        </w:rPr>
        <w:t xml:space="preserve"> including SIGINT, GEOINT, MASINT, and HUMINT collection managers,</w:t>
      </w:r>
      <w:r w:rsidRPr="005E5E6C">
        <w:rPr>
          <w:rFonts w:ascii="Verdana" w:eastAsia="Times New Roman" w:hAnsi="Verdana" w:cs="Times New Roman"/>
          <w:sz w:val="16"/>
          <w:szCs w:val="16"/>
        </w:rPr>
        <w:t xml:space="preserve"> fusing raw data into usable intelligence for use in combat operations, rescue missions, </w:t>
      </w:r>
      <w:r>
        <w:rPr>
          <w:rFonts w:ascii="Verdana" w:eastAsia="Times New Roman" w:hAnsi="Verdana" w:cs="Times New Roman"/>
          <w:sz w:val="16"/>
          <w:szCs w:val="16"/>
        </w:rPr>
        <w:t xml:space="preserve">and </w:t>
      </w:r>
      <w:r w:rsidRPr="005E5E6C">
        <w:rPr>
          <w:rFonts w:ascii="Verdana" w:eastAsia="Times New Roman" w:hAnsi="Verdana" w:cs="Times New Roman"/>
          <w:sz w:val="16"/>
          <w:szCs w:val="16"/>
        </w:rPr>
        <w:t>routine ISR collection</w:t>
      </w:r>
      <w:r>
        <w:rPr>
          <w:rFonts w:ascii="Verdana" w:eastAsia="Times New Roman" w:hAnsi="Verdana" w:cs="Times New Roman"/>
          <w:sz w:val="16"/>
          <w:szCs w:val="16"/>
        </w:rPr>
        <w:t>s.</w:t>
      </w:r>
    </w:p>
    <w:p w14:paraId="5DB771C0" w14:textId="77777777" w:rsidR="00F61492" w:rsidRDefault="00F61492" w:rsidP="00F61492">
      <w:pPr>
        <w:spacing w:line="240" w:lineRule="auto"/>
        <w:ind w:left="45"/>
        <w:rPr>
          <w:rFonts w:ascii="Verdana" w:eastAsia="Times New Roman" w:hAnsi="Verdana" w:cs="Times New Roman"/>
          <w:sz w:val="16"/>
          <w:szCs w:val="16"/>
        </w:rPr>
      </w:pPr>
    </w:p>
    <w:p w14:paraId="0000000E" w14:textId="7774B91F" w:rsidR="00500BBC" w:rsidRDefault="002971C9">
      <w:pPr>
        <w:numPr>
          <w:ilvl w:val="0"/>
          <w:numId w:val="1"/>
        </w:numPr>
        <w:spacing w:line="240" w:lineRule="auto"/>
        <w:ind w:left="405"/>
        <w:rPr>
          <w:rFonts w:ascii="Verdana" w:eastAsia="Times New Roman" w:hAnsi="Verdana" w:cs="Times New Roman"/>
          <w:sz w:val="16"/>
          <w:szCs w:val="16"/>
        </w:rPr>
      </w:pPr>
      <w:r w:rsidRPr="005E5E6C">
        <w:rPr>
          <w:rFonts w:ascii="Verdana" w:eastAsia="Times New Roman" w:hAnsi="Verdana" w:cs="Times New Roman"/>
          <w:sz w:val="16"/>
          <w:szCs w:val="16"/>
        </w:rPr>
        <w:t xml:space="preserve">Developed, coordinated, </w:t>
      </w:r>
      <w:r w:rsidR="00C42B55">
        <w:rPr>
          <w:rFonts w:ascii="Verdana" w:eastAsia="Times New Roman" w:hAnsi="Verdana" w:cs="Times New Roman"/>
          <w:sz w:val="16"/>
          <w:szCs w:val="16"/>
        </w:rPr>
        <w:t xml:space="preserve">and </w:t>
      </w:r>
      <w:r w:rsidRPr="005E5E6C">
        <w:rPr>
          <w:rFonts w:ascii="Verdana" w:eastAsia="Times New Roman" w:hAnsi="Verdana" w:cs="Times New Roman"/>
          <w:sz w:val="16"/>
          <w:szCs w:val="16"/>
        </w:rPr>
        <w:t>implemented ISR strategy to manipulate the common operational picture of military assets to expedite the decision making for Regional Commanders, Component Commanders, Joint Chiefs of Staff, and S</w:t>
      </w:r>
      <w:r w:rsidR="00C42B55">
        <w:rPr>
          <w:rFonts w:ascii="Verdana" w:eastAsia="Times New Roman" w:hAnsi="Verdana" w:cs="Times New Roman"/>
          <w:sz w:val="16"/>
          <w:szCs w:val="16"/>
        </w:rPr>
        <w:t>EC</w:t>
      </w:r>
      <w:r w:rsidRPr="005E5E6C">
        <w:rPr>
          <w:rFonts w:ascii="Verdana" w:eastAsia="Times New Roman" w:hAnsi="Verdana" w:cs="Times New Roman"/>
          <w:sz w:val="16"/>
          <w:szCs w:val="16"/>
        </w:rPr>
        <w:t>D</w:t>
      </w:r>
      <w:r w:rsidR="00C42B55">
        <w:rPr>
          <w:rFonts w:ascii="Verdana" w:eastAsia="Times New Roman" w:hAnsi="Verdana" w:cs="Times New Roman"/>
          <w:sz w:val="16"/>
          <w:szCs w:val="16"/>
        </w:rPr>
        <w:t>EF</w:t>
      </w:r>
      <w:r w:rsidRPr="005E5E6C">
        <w:rPr>
          <w:rFonts w:ascii="Verdana" w:eastAsia="Times New Roman" w:hAnsi="Verdana" w:cs="Times New Roman"/>
          <w:sz w:val="16"/>
          <w:szCs w:val="16"/>
        </w:rPr>
        <w:t>.</w:t>
      </w:r>
    </w:p>
    <w:p w14:paraId="0EDAE690" w14:textId="77777777" w:rsidR="00F61492" w:rsidRDefault="00F61492" w:rsidP="00F61492">
      <w:pPr>
        <w:pStyle w:val="ListParagraph"/>
        <w:rPr>
          <w:rFonts w:ascii="Verdana" w:eastAsia="Times New Roman" w:hAnsi="Verdana" w:cs="Times New Roman"/>
          <w:sz w:val="16"/>
          <w:szCs w:val="16"/>
        </w:rPr>
      </w:pPr>
    </w:p>
    <w:p w14:paraId="53EEE52E" w14:textId="359B52AE" w:rsidR="00F61492" w:rsidRPr="00F61492" w:rsidRDefault="00F61492" w:rsidP="00F61492">
      <w:pPr>
        <w:numPr>
          <w:ilvl w:val="0"/>
          <w:numId w:val="1"/>
        </w:numPr>
        <w:spacing w:line="240" w:lineRule="auto"/>
        <w:ind w:left="405"/>
        <w:rPr>
          <w:rFonts w:ascii="Verdana" w:eastAsia="Times New Roman" w:hAnsi="Verdana" w:cs="Times New Roman"/>
          <w:sz w:val="16"/>
          <w:szCs w:val="16"/>
        </w:rPr>
      </w:pPr>
      <w:r>
        <w:rPr>
          <w:rFonts w:ascii="Verdana" w:eastAsia="Times New Roman" w:hAnsi="Verdana" w:cs="Times New Roman"/>
          <w:sz w:val="16"/>
          <w:szCs w:val="16"/>
        </w:rPr>
        <w:t xml:space="preserve">Assisted in day to day department level coordination of the deployment, tasking, and reallocation of ISR assets, including airbreathing and National Technical Means (NTM), as well as integration of communications systems into current operations. </w:t>
      </w:r>
    </w:p>
    <w:p w14:paraId="426E689F" w14:textId="77777777" w:rsidR="009210AC" w:rsidRDefault="009210AC" w:rsidP="009210AC">
      <w:pPr>
        <w:spacing w:line="240" w:lineRule="auto"/>
        <w:ind w:left="405"/>
        <w:rPr>
          <w:rFonts w:ascii="Verdana" w:eastAsia="Times New Roman" w:hAnsi="Verdana" w:cs="Times New Roman"/>
          <w:color w:val="000000" w:themeColor="text1"/>
          <w:sz w:val="16"/>
          <w:szCs w:val="16"/>
        </w:rPr>
      </w:pPr>
    </w:p>
    <w:p w14:paraId="3A1D2A19" w14:textId="3F7D3BDD" w:rsidR="00BF6B76" w:rsidRPr="00732D18" w:rsidRDefault="00BF6B76">
      <w:pPr>
        <w:numPr>
          <w:ilvl w:val="0"/>
          <w:numId w:val="1"/>
        </w:numPr>
        <w:spacing w:line="240" w:lineRule="auto"/>
        <w:ind w:left="405"/>
        <w:rPr>
          <w:rFonts w:ascii="Verdana" w:eastAsia="Times New Roman" w:hAnsi="Verdana" w:cs="Times New Roman"/>
          <w:color w:val="000000" w:themeColor="text1"/>
          <w:sz w:val="16"/>
          <w:szCs w:val="16"/>
        </w:rPr>
      </w:pPr>
      <w:r w:rsidRPr="00732D18">
        <w:rPr>
          <w:rFonts w:ascii="Verdana" w:eastAsia="Times New Roman" w:hAnsi="Verdana" w:cs="Times New Roman"/>
          <w:color w:val="000000" w:themeColor="text1"/>
          <w:sz w:val="16"/>
          <w:szCs w:val="16"/>
        </w:rPr>
        <w:t>Attended planning meetings associated with ISR oper</w:t>
      </w:r>
      <w:r w:rsidR="00892316" w:rsidRPr="00732D18">
        <w:rPr>
          <w:rFonts w:ascii="Verdana" w:eastAsia="Times New Roman" w:hAnsi="Verdana" w:cs="Times New Roman"/>
          <w:color w:val="000000" w:themeColor="text1"/>
          <w:sz w:val="16"/>
          <w:szCs w:val="16"/>
        </w:rPr>
        <w:t>ations, networks, and communications</w:t>
      </w:r>
      <w:r w:rsidR="00B169BB" w:rsidRPr="00732D18">
        <w:rPr>
          <w:rFonts w:ascii="Verdana" w:eastAsia="Times New Roman" w:hAnsi="Verdana" w:cs="Times New Roman"/>
          <w:color w:val="000000" w:themeColor="text1"/>
          <w:sz w:val="16"/>
          <w:szCs w:val="16"/>
        </w:rPr>
        <w:t>,</w:t>
      </w:r>
      <w:r w:rsidR="00892316" w:rsidRPr="00732D18">
        <w:rPr>
          <w:rFonts w:ascii="Verdana" w:eastAsia="Times New Roman" w:hAnsi="Verdana" w:cs="Times New Roman"/>
          <w:color w:val="000000" w:themeColor="text1"/>
          <w:sz w:val="16"/>
          <w:szCs w:val="16"/>
        </w:rPr>
        <w:t xml:space="preserve"> producing daily and weekly summaries of the aforementioned subjects for use </w:t>
      </w:r>
      <w:r w:rsidR="00732D18" w:rsidRPr="00732D18">
        <w:rPr>
          <w:rFonts w:ascii="Verdana" w:eastAsia="Times New Roman" w:hAnsi="Verdana" w:cs="Times New Roman"/>
          <w:color w:val="000000" w:themeColor="text1"/>
          <w:sz w:val="16"/>
          <w:szCs w:val="16"/>
        </w:rPr>
        <w:t>in employment of theater wide manned and unmanned ISR assets.</w:t>
      </w:r>
    </w:p>
    <w:p w14:paraId="40853334" w14:textId="77777777" w:rsidR="009210AC" w:rsidRDefault="009210AC" w:rsidP="00F61492">
      <w:pPr>
        <w:spacing w:line="240" w:lineRule="auto"/>
        <w:rPr>
          <w:rFonts w:ascii="Verdana" w:eastAsia="Times New Roman" w:hAnsi="Verdana" w:cs="Times New Roman"/>
          <w:sz w:val="16"/>
          <w:szCs w:val="16"/>
        </w:rPr>
      </w:pPr>
    </w:p>
    <w:p w14:paraId="24218A03" w14:textId="5AD0D507" w:rsidR="00204792" w:rsidRDefault="00173D61">
      <w:pPr>
        <w:numPr>
          <w:ilvl w:val="0"/>
          <w:numId w:val="1"/>
        </w:numPr>
        <w:spacing w:line="240" w:lineRule="auto"/>
        <w:ind w:left="405"/>
        <w:rPr>
          <w:rFonts w:ascii="Verdana" w:eastAsia="Times New Roman" w:hAnsi="Verdana" w:cs="Times New Roman"/>
          <w:sz w:val="16"/>
          <w:szCs w:val="16"/>
        </w:rPr>
      </w:pPr>
      <w:r>
        <w:rPr>
          <w:rFonts w:ascii="Verdana" w:eastAsia="Times New Roman" w:hAnsi="Verdana" w:cs="Times New Roman"/>
          <w:sz w:val="16"/>
          <w:szCs w:val="16"/>
        </w:rPr>
        <w:t>Sole producer of</w:t>
      </w:r>
      <w:r w:rsidR="00204792">
        <w:rPr>
          <w:rFonts w:ascii="Verdana" w:eastAsia="Times New Roman" w:hAnsi="Verdana" w:cs="Times New Roman"/>
          <w:sz w:val="16"/>
          <w:szCs w:val="16"/>
        </w:rPr>
        <w:t xml:space="preserve"> </w:t>
      </w:r>
      <w:r w:rsidR="00204792" w:rsidRPr="00204792">
        <w:rPr>
          <w:rFonts w:ascii="Verdana" w:eastAsia="Times New Roman" w:hAnsi="Verdana" w:cs="Times New Roman"/>
          <w:sz w:val="16"/>
          <w:szCs w:val="16"/>
        </w:rPr>
        <w:t xml:space="preserve">current </w:t>
      </w:r>
      <w:r w:rsidR="00204792">
        <w:rPr>
          <w:rFonts w:ascii="Verdana" w:eastAsia="Times New Roman" w:hAnsi="Verdana" w:cs="Times New Roman"/>
          <w:sz w:val="16"/>
          <w:szCs w:val="16"/>
        </w:rPr>
        <w:t xml:space="preserve">USINDOPACOM </w:t>
      </w:r>
      <w:r w:rsidR="00204792" w:rsidRPr="00204792">
        <w:rPr>
          <w:rFonts w:ascii="Verdana" w:eastAsia="Times New Roman" w:hAnsi="Verdana" w:cs="Times New Roman"/>
          <w:sz w:val="16"/>
          <w:szCs w:val="16"/>
        </w:rPr>
        <w:t xml:space="preserve">SOP for ISR integration </w:t>
      </w:r>
      <w:r w:rsidR="00204792">
        <w:rPr>
          <w:rFonts w:ascii="Verdana" w:eastAsia="Times New Roman" w:hAnsi="Verdana" w:cs="Times New Roman"/>
          <w:sz w:val="16"/>
          <w:szCs w:val="16"/>
        </w:rPr>
        <w:t xml:space="preserve">during </w:t>
      </w:r>
      <w:r w:rsidR="00204792" w:rsidRPr="00204792">
        <w:rPr>
          <w:rFonts w:ascii="Verdana" w:eastAsia="Times New Roman" w:hAnsi="Verdana" w:cs="Times New Roman"/>
          <w:sz w:val="16"/>
          <w:szCs w:val="16"/>
        </w:rPr>
        <w:t>Humanitarian Assistance/Disaster Relief</w:t>
      </w:r>
      <w:r w:rsidR="00204792">
        <w:rPr>
          <w:rFonts w:ascii="Verdana" w:eastAsia="Times New Roman" w:hAnsi="Verdana" w:cs="Times New Roman"/>
          <w:sz w:val="16"/>
          <w:szCs w:val="16"/>
        </w:rPr>
        <w:t xml:space="preserve"> operations</w:t>
      </w:r>
      <w:r>
        <w:rPr>
          <w:rFonts w:ascii="Verdana" w:eastAsia="Times New Roman" w:hAnsi="Verdana" w:cs="Times New Roman"/>
          <w:sz w:val="16"/>
          <w:szCs w:val="16"/>
        </w:rPr>
        <w:t xml:space="preserve">, allowing seamless coordination between civilian and military </w:t>
      </w:r>
      <w:r w:rsidR="000C2E1C">
        <w:rPr>
          <w:rFonts w:ascii="Verdana" w:eastAsia="Times New Roman" w:hAnsi="Verdana" w:cs="Times New Roman"/>
          <w:sz w:val="16"/>
          <w:szCs w:val="16"/>
        </w:rPr>
        <w:t xml:space="preserve">relief capabilities for 5 typhoon </w:t>
      </w:r>
      <w:r w:rsidR="00F70A1B">
        <w:rPr>
          <w:rFonts w:ascii="Verdana" w:eastAsia="Times New Roman" w:hAnsi="Verdana" w:cs="Times New Roman"/>
          <w:sz w:val="16"/>
          <w:szCs w:val="16"/>
        </w:rPr>
        <w:t xml:space="preserve">recovery </w:t>
      </w:r>
      <w:r w:rsidR="00384828">
        <w:rPr>
          <w:rFonts w:ascii="Verdana" w:eastAsia="Times New Roman" w:hAnsi="Verdana" w:cs="Times New Roman"/>
          <w:sz w:val="16"/>
          <w:szCs w:val="16"/>
        </w:rPr>
        <w:t>campaigns</w:t>
      </w:r>
      <w:r w:rsidR="00204792" w:rsidRPr="00204792">
        <w:rPr>
          <w:rFonts w:ascii="Verdana" w:eastAsia="Times New Roman" w:hAnsi="Verdana" w:cs="Times New Roman"/>
          <w:sz w:val="16"/>
          <w:szCs w:val="16"/>
        </w:rPr>
        <w:t>.</w:t>
      </w:r>
    </w:p>
    <w:p w14:paraId="7DDE9381" w14:textId="77777777" w:rsidR="009210AC" w:rsidRDefault="009210AC" w:rsidP="00F61492">
      <w:pPr>
        <w:spacing w:line="240" w:lineRule="auto"/>
        <w:rPr>
          <w:rFonts w:ascii="Verdana" w:eastAsia="Times New Roman" w:hAnsi="Verdana" w:cs="Times New Roman"/>
          <w:sz w:val="16"/>
          <w:szCs w:val="16"/>
        </w:rPr>
      </w:pPr>
    </w:p>
    <w:p w14:paraId="00000010" w14:textId="0FD396EF" w:rsidR="00500BBC" w:rsidRPr="005E5E6C" w:rsidRDefault="002971C9">
      <w:pPr>
        <w:numPr>
          <w:ilvl w:val="0"/>
          <w:numId w:val="1"/>
        </w:numPr>
        <w:spacing w:line="240" w:lineRule="auto"/>
        <w:ind w:left="405"/>
        <w:rPr>
          <w:rFonts w:ascii="Verdana" w:eastAsia="Times New Roman" w:hAnsi="Verdana" w:cs="Times New Roman"/>
          <w:sz w:val="16"/>
          <w:szCs w:val="16"/>
        </w:rPr>
      </w:pPr>
      <w:r w:rsidRPr="005E5E6C">
        <w:rPr>
          <w:rFonts w:ascii="Verdana" w:eastAsia="Times New Roman" w:hAnsi="Verdana" w:cs="Times New Roman"/>
          <w:sz w:val="16"/>
          <w:szCs w:val="16"/>
        </w:rPr>
        <w:t xml:space="preserve">Spearheaded international coordination and integration into the </w:t>
      </w:r>
      <w:r w:rsidR="007D5F83">
        <w:rPr>
          <w:rFonts w:ascii="Verdana" w:eastAsia="Times New Roman" w:hAnsi="Verdana" w:cs="Times New Roman"/>
          <w:sz w:val="16"/>
          <w:szCs w:val="16"/>
        </w:rPr>
        <w:t>j</w:t>
      </w:r>
      <w:r w:rsidRPr="005E5E6C">
        <w:rPr>
          <w:rFonts w:ascii="Verdana" w:eastAsia="Times New Roman" w:hAnsi="Verdana" w:cs="Times New Roman"/>
          <w:sz w:val="16"/>
          <w:szCs w:val="16"/>
        </w:rPr>
        <w:t>oint, multi-domain environment across 6 different I</w:t>
      </w:r>
      <w:r w:rsidR="007D5F83">
        <w:rPr>
          <w:rFonts w:ascii="Verdana" w:eastAsia="Times New Roman" w:hAnsi="Verdana" w:cs="Times New Roman"/>
          <w:sz w:val="16"/>
          <w:szCs w:val="16"/>
        </w:rPr>
        <w:t xml:space="preserve">nformation </w:t>
      </w:r>
      <w:r w:rsidRPr="005E5E6C">
        <w:rPr>
          <w:rFonts w:ascii="Verdana" w:eastAsia="Times New Roman" w:hAnsi="Verdana" w:cs="Times New Roman"/>
          <w:sz w:val="16"/>
          <w:szCs w:val="16"/>
        </w:rPr>
        <w:t>A</w:t>
      </w:r>
      <w:r w:rsidR="007D5F83">
        <w:rPr>
          <w:rFonts w:ascii="Verdana" w:eastAsia="Times New Roman" w:hAnsi="Verdana" w:cs="Times New Roman"/>
          <w:sz w:val="16"/>
          <w:szCs w:val="16"/>
        </w:rPr>
        <w:t>ssurance</w:t>
      </w:r>
      <w:r w:rsidRPr="005E5E6C">
        <w:rPr>
          <w:rFonts w:ascii="Verdana" w:eastAsia="Times New Roman" w:hAnsi="Verdana" w:cs="Times New Roman"/>
          <w:sz w:val="16"/>
          <w:szCs w:val="16"/>
        </w:rPr>
        <w:t xml:space="preserve"> networks</w:t>
      </w:r>
      <w:r w:rsidR="007D5F83">
        <w:rPr>
          <w:rFonts w:ascii="Verdana" w:eastAsia="Times New Roman" w:hAnsi="Verdana" w:cs="Times New Roman"/>
          <w:sz w:val="16"/>
          <w:szCs w:val="16"/>
        </w:rPr>
        <w:t>,</w:t>
      </w:r>
      <w:r w:rsidRPr="005E5E6C">
        <w:rPr>
          <w:rFonts w:ascii="Verdana" w:eastAsia="Times New Roman" w:hAnsi="Verdana" w:cs="Times New Roman"/>
          <w:sz w:val="16"/>
          <w:szCs w:val="16"/>
        </w:rPr>
        <w:t xml:space="preserve"> integrating specified allied and partner ISR assets in support of global and regional missions.</w:t>
      </w:r>
    </w:p>
    <w:p w14:paraId="12D4CB08" w14:textId="77777777" w:rsidR="009210AC" w:rsidRDefault="009210AC" w:rsidP="009210AC">
      <w:pPr>
        <w:spacing w:line="240" w:lineRule="auto"/>
        <w:ind w:left="405"/>
        <w:rPr>
          <w:rFonts w:ascii="Verdana" w:eastAsia="Times New Roman" w:hAnsi="Verdana" w:cs="Times New Roman"/>
          <w:sz w:val="16"/>
          <w:szCs w:val="16"/>
        </w:rPr>
      </w:pPr>
    </w:p>
    <w:p w14:paraId="00000011" w14:textId="5ECDA8E2" w:rsidR="00500BBC" w:rsidRPr="005E5E6C" w:rsidRDefault="002971C9">
      <w:pPr>
        <w:numPr>
          <w:ilvl w:val="0"/>
          <w:numId w:val="1"/>
        </w:numPr>
        <w:spacing w:line="240" w:lineRule="auto"/>
        <w:ind w:left="405"/>
        <w:rPr>
          <w:rFonts w:ascii="Verdana" w:eastAsia="Times New Roman" w:hAnsi="Verdana" w:cs="Times New Roman"/>
          <w:sz w:val="16"/>
          <w:szCs w:val="16"/>
        </w:rPr>
      </w:pPr>
      <w:r w:rsidRPr="005E5E6C">
        <w:rPr>
          <w:rFonts w:ascii="Verdana" w:eastAsia="Times New Roman" w:hAnsi="Verdana" w:cs="Times New Roman"/>
          <w:sz w:val="16"/>
          <w:szCs w:val="16"/>
        </w:rPr>
        <w:t xml:space="preserve">Engaged with </w:t>
      </w:r>
      <w:r w:rsidR="0088159E" w:rsidRPr="005E5E6C">
        <w:rPr>
          <w:rFonts w:ascii="Verdana" w:eastAsia="Times New Roman" w:hAnsi="Verdana" w:cs="Times New Roman"/>
          <w:sz w:val="16"/>
          <w:szCs w:val="16"/>
        </w:rPr>
        <w:t>military leadership</w:t>
      </w:r>
      <w:r w:rsidRPr="005E5E6C">
        <w:rPr>
          <w:rFonts w:ascii="Verdana" w:eastAsia="Times New Roman" w:hAnsi="Verdana" w:cs="Times New Roman"/>
          <w:sz w:val="16"/>
          <w:szCs w:val="16"/>
        </w:rPr>
        <w:t xml:space="preserve">, </w:t>
      </w:r>
      <w:r w:rsidR="0088159E" w:rsidRPr="005E5E6C">
        <w:rPr>
          <w:rFonts w:ascii="Verdana" w:eastAsia="Times New Roman" w:hAnsi="Verdana" w:cs="Times New Roman"/>
          <w:sz w:val="16"/>
          <w:szCs w:val="16"/>
        </w:rPr>
        <w:t xml:space="preserve">and </w:t>
      </w:r>
      <w:r w:rsidRPr="005E5E6C">
        <w:rPr>
          <w:rFonts w:ascii="Verdana" w:eastAsia="Times New Roman" w:hAnsi="Verdana" w:cs="Times New Roman"/>
          <w:sz w:val="16"/>
          <w:szCs w:val="16"/>
        </w:rPr>
        <w:t xml:space="preserve">the IC, to synchronize strategy and planned integration of DOD ISR resources </w:t>
      </w:r>
      <w:r w:rsidR="0093150D" w:rsidRPr="005E5E6C">
        <w:rPr>
          <w:rFonts w:ascii="Verdana" w:eastAsia="Times New Roman" w:hAnsi="Verdana" w:cs="Times New Roman"/>
          <w:sz w:val="16"/>
          <w:szCs w:val="16"/>
        </w:rPr>
        <w:t>to</w:t>
      </w:r>
      <w:r w:rsidRPr="005E5E6C">
        <w:rPr>
          <w:rFonts w:ascii="Verdana" w:eastAsia="Times New Roman" w:hAnsi="Verdana" w:cs="Times New Roman"/>
          <w:sz w:val="16"/>
          <w:szCs w:val="16"/>
        </w:rPr>
        <w:t xml:space="preserve"> satisfy Component Commander, DOD, and National collection requirements.</w:t>
      </w:r>
    </w:p>
    <w:p w14:paraId="5B1865EA" w14:textId="77777777" w:rsidR="009210AC" w:rsidRDefault="009210AC" w:rsidP="009210AC">
      <w:pPr>
        <w:spacing w:line="240" w:lineRule="auto"/>
        <w:ind w:left="405"/>
        <w:rPr>
          <w:rFonts w:ascii="Verdana" w:eastAsia="Times New Roman" w:hAnsi="Verdana" w:cs="Times New Roman"/>
          <w:sz w:val="16"/>
          <w:szCs w:val="16"/>
        </w:rPr>
      </w:pPr>
    </w:p>
    <w:p w14:paraId="00000013" w14:textId="087DBF16" w:rsidR="00500BBC" w:rsidRPr="005E5E6C" w:rsidRDefault="002971C9">
      <w:pPr>
        <w:numPr>
          <w:ilvl w:val="0"/>
          <w:numId w:val="1"/>
        </w:numPr>
        <w:spacing w:line="240" w:lineRule="auto"/>
        <w:ind w:left="405"/>
        <w:rPr>
          <w:rFonts w:ascii="Verdana" w:eastAsia="Times New Roman" w:hAnsi="Verdana" w:cs="Times New Roman"/>
          <w:sz w:val="16"/>
          <w:szCs w:val="16"/>
        </w:rPr>
      </w:pPr>
      <w:r w:rsidRPr="005E5E6C">
        <w:rPr>
          <w:rFonts w:ascii="Verdana" w:eastAsia="Times New Roman" w:hAnsi="Verdana" w:cs="Times New Roman"/>
          <w:sz w:val="16"/>
          <w:szCs w:val="16"/>
        </w:rPr>
        <w:t>Executed strategic management of tactical operations by evaluating risks, mitigation strategies and realignment recommendations, followed by formal briefing</w:t>
      </w:r>
      <w:r w:rsidR="00C42B55">
        <w:rPr>
          <w:rFonts w:ascii="Verdana" w:eastAsia="Times New Roman" w:hAnsi="Verdana" w:cs="Times New Roman"/>
          <w:sz w:val="16"/>
          <w:szCs w:val="16"/>
        </w:rPr>
        <w:t>s</w:t>
      </w:r>
      <w:r w:rsidRPr="005E5E6C">
        <w:rPr>
          <w:rFonts w:ascii="Verdana" w:eastAsia="Times New Roman" w:hAnsi="Verdana" w:cs="Times New Roman"/>
          <w:sz w:val="16"/>
          <w:szCs w:val="16"/>
        </w:rPr>
        <w:t xml:space="preserve"> of aforementioned tasks and visual demonstration via graphs, and visualizations.</w:t>
      </w:r>
    </w:p>
    <w:p w14:paraId="7CDB7C0F" w14:textId="77777777" w:rsidR="009210AC" w:rsidRDefault="009210AC" w:rsidP="009210AC">
      <w:pPr>
        <w:spacing w:line="240" w:lineRule="auto"/>
        <w:ind w:left="405"/>
        <w:rPr>
          <w:rFonts w:ascii="Verdana" w:eastAsia="Times New Roman" w:hAnsi="Verdana" w:cs="Times New Roman"/>
          <w:sz w:val="16"/>
          <w:szCs w:val="16"/>
        </w:rPr>
      </w:pPr>
    </w:p>
    <w:p w14:paraId="7FC3B3BD" w14:textId="7646E91E" w:rsidR="00BF6B76" w:rsidRDefault="00137BD4" w:rsidP="00BF6B76">
      <w:pPr>
        <w:numPr>
          <w:ilvl w:val="0"/>
          <w:numId w:val="1"/>
        </w:numPr>
        <w:spacing w:line="240" w:lineRule="auto"/>
        <w:ind w:left="405"/>
        <w:rPr>
          <w:rFonts w:ascii="Verdana" w:eastAsia="Times New Roman" w:hAnsi="Verdana" w:cs="Times New Roman"/>
          <w:sz w:val="16"/>
          <w:szCs w:val="16"/>
        </w:rPr>
      </w:pPr>
      <w:r w:rsidRPr="005E5E6C">
        <w:rPr>
          <w:rFonts w:ascii="Verdana" w:eastAsia="Times New Roman" w:hAnsi="Verdana" w:cs="Times New Roman"/>
          <w:sz w:val="16"/>
          <w:szCs w:val="16"/>
        </w:rPr>
        <w:t>Contribut</w:t>
      </w:r>
      <w:r w:rsidR="007F3B0F">
        <w:rPr>
          <w:rFonts w:ascii="Verdana" w:eastAsia="Times New Roman" w:hAnsi="Verdana" w:cs="Times New Roman"/>
          <w:sz w:val="16"/>
          <w:szCs w:val="16"/>
        </w:rPr>
        <w:t>ed</w:t>
      </w:r>
      <w:r w:rsidRPr="005E5E6C">
        <w:rPr>
          <w:rFonts w:ascii="Verdana" w:eastAsia="Times New Roman" w:hAnsi="Verdana" w:cs="Times New Roman"/>
          <w:sz w:val="16"/>
          <w:szCs w:val="16"/>
        </w:rPr>
        <w:t xml:space="preserve"> to U.S. National Defense</w:t>
      </w:r>
      <w:r w:rsidR="007F3B0F">
        <w:rPr>
          <w:rFonts w:ascii="Verdana" w:eastAsia="Times New Roman" w:hAnsi="Verdana" w:cs="Times New Roman"/>
          <w:sz w:val="16"/>
          <w:szCs w:val="16"/>
        </w:rPr>
        <w:t>,</w:t>
      </w:r>
      <w:r w:rsidRPr="005E5E6C">
        <w:rPr>
          <w:rFonts w:ascii="Verdana" w:eastAsia="Times New Roman" w:hAnsi="Verdana" w:cs="Times New Roman"/>
          <w:sz w:val="16"/>
          <w:szCs w:val="16"/>
        </w:rPr>
        <w:t xml:space="preserve"> carried out via ISR, Anti-Surface warfare</w:t>
      </w:r>
      <w:r w:rsidR="00CB018D">
        <w:rPr>
          <w:rFonts w:ascii="Verdana" w:eastAsia="Times New Roman" w:hAnsi="Verdana" w:cs="Times New Roman"/>
          <w:sz w:val="16"/>
          <w:szCs w:val="16"/>
        </w:rPr>
        <w:t xml:space="preserve"> (</w:t>
      </w:r>
      <w:proofErr w:type="spellStart"/>
      <w:r w:rsidR="00CB018D">
        <w:rPr>
          <w:rFonts w:ascii="Verdana" w:eastAsia="Times New Roman" w:hAnsi="Verdana" w:cs="Times New Roman"/>
          <w:sz w:val="16"/>
          <w:szCs w:val="16"/>
        </w:rPr>
        <w:t>ASuW</w:t>
      </w:r>
      <w:proofErr w:type="spellEnd"/>
      <w:r w:rsidR="00CB018D">
        <w:rPr>
          <w:rFonts w:ascii="Verdana" w:eastAsia="Times New Roman" w:hAnsi="Verdana" w:cs="Times New Roman"/>
          <w:sz w:val="16"/>
          <w:szCs w:val="16"/>
        </w:rPr>
        <w:t>)</w:t>
      </w:r>
      <w:r w:rsidRPr="005E5E6C">
        <w:rPr>
          <w:rFonts w:ascii="Verdana" w:eastAsia="Times New Roman" w:hAnsi="Verdana" w:cs="Times New Roman"/>
          <w:sz w:val="16"/>
          <w:szCs w:val="16"/>
        </w:rPr>
        <w:t>, Anti-Submarine warfare</w:t>
      </w:r>
      <w:r w:rsidR="00CB018D">
        <w:rPr>
          <w:rFonts w:ascii="Verdana" w:eastAsia="Times New Roman" w:hAnsi="Verdana" w:cs="Times New Roman"/>
          <w:sz w:val="16"/>
          <w:szCs w:val="16"/>
        </w:rPr>
        <w:t xml:space="preserve"> (ASW)</w:t>
      </w:r>
      <w:r w:rsidRPr="005E5E6C">
        <w:rPr>
          <w:rFonts w:ascii="Verdana" w:eastAsia="Times New Roman" w:hAnsi="Verdana" w:cs="Times New Roman"/>
          <w:sz w:val="16"/>
          <w:szCs w:val="16"/>
        </w:rPr>
        <w:t>, Counter-Terror, Counter-IED, Counter-Drug, and Search and Rescue mission sets across the globe in austere environments</w:t>
      </w:r>
      <w:r w:rsidR="00BF6B76">
        <w:rPr>
          <w:rFonts w:ascii="Verdana" w:eastAsia="Times New Roman" w:hAnsi="Verdana" w:cs="Times New Roman"/>
          <w:sz w:val="16"/>
          <w:szCs w:val="16"/>
        </w:rPr>
        <w:t>.</w:t>
      </w:r>
    </w:p>
    <w:p w14:paraId="0D920F4D" w14:textId="77777777" w:rsidR="00BF0560" w:rsidRDefault="00BF0560" w:rsidP="00BF0560">
      <w:pPr>
        <w:spacing w:line="240" w:lineRule="auto"/>
        <w:ind w:left="405"/>
        <w:rPr>
          <w:rFonts w:ascii="Verdana" w:eastAsia="Times New Roman" w:hAnsi="Verdana" w:cs="Times New Roman"/>
          <w:sz w:val="16"/>
          <w:szCs w:val="16"/>
        </w:rPr>
      </w:pPr>
    </w:p>
    <w:tbl>
      <w:tblPr>
        <w:tblStyle w:val="TableGrid"/>
        <w:tblW w:w="10806" w:type="dxa"/>
        <w:tblInd w:w="-15" w:type="dxa"/>
        <w:tblLook w:val="04A0" w:firstRow="1" w:lastRow="0" w:firstColumn="1" w:lastColumn="0" w:noHBand="0" w:noVBand="1"/>
      </w:tblPr>
      <w:tblGrid>
        <w:gridCol w:w="7575"/>
        <w:gridCol w:w="3231"/>
      </w:tblGrid>
      <w:tr w:rsidR="00BF0560" w:rsidRPr="005E5E6C" w14:paraId="52B54BD7" w14:textId="77777777" w:rsidTr="009403EC">
        <w:trPr>
          <w:trHeight w:val="513"/>
        </w:trPr>
        <w:tc>
          <w:tcPr>
            <w:tcW w:w="7575" w:type="dxa"/>
            <w:tcBorders>
              <w:top w:val="nil"/>
              <w:left w:val="nil"/>
              <w:bottom w:val="nil"/>
              <w:right w:val="nil"/>
            </w:tcBorders>
          </w:tcPr>
          <w:p w14:paraId="41A5831A" w14:textId="77777777" w:rsidR="007F3B0F" w:rsidRDefault="007F3B0F" w:rsidP="006F171F">
            <w:pPr>
              <w:rPr>
                <w:rFonts w:ascii="Verdana" w:eastAsia="Times New Roman" w:hAnsi="Verdana" w:cs="Times New Roman"/>
                <w:b/>
                <w:sz w:val="16"/>
                <w:szCs w:val="16"/>
              </w:rPr>
            </w:pPr>
          </w:p>
          <w:p w14:paraId="1963AFC2" w14:textId="5FE07997" w:rsidR="00BF0560" w:rsidRPr="005E5E6C" w:rsidRDefault="00BF0560" w:rsidP="006F171F">
            <w:pPr>
              <w:rPr>
                <w:rFonts w:ascii="Verdana" w:eastAsia="Times New Roman" w:hAnsi="Verdana" w:cs="Times New Roman"/>
                <w:b/>
                <w:sz w:val="16"/>
                <w:szCs w:val="16"/>
              </w:rPr>
            </w:pPr>
            <w:r>
              <w:rPr>
                <w:rFonts w:ascii="Verdana" w:eastAsia="Times New Roman" w:hAnsi="Verdana" w:cs="Times New Roman"/>
                <w:b/>
                <w:sz w:val="16"/>
                <w:szCs w:val="16"/>
              </w:rPr>
              <w:t>Patrol Squadron F</w:t>
            </w:r>
            <w:r w:rsidR="00780AAA">
              <w:rPr>
                <w:rFonts w:ascii="Verdana" w:eastAsia="Times New Roman" w:hAnsi="Verdana" w:cs="Times New Roman"/>
                <w:b/>
                <w:sz w:val="16"/>
                <w:szCs w:val="16"/>
              </w:rPr>
              <w:t>OUR</w:t>
            </w:r>
            <w:r>
              <w:rPr>
                <w:rFonts w:ascii="Verdana" w:eastAsia="Times New Roman" w:hAnsi="Verdana" w:cs="Times New Roman"/>
                <w:b/>
                <w:sz w:val="16"/>
                <w:szCs w:val="16"/>
              </w:rPr>
              <w:t xml:space="preserve"> F</w:t>
            </w:r>
            <w:r w:rsidR="00780AAA">
              <w:rPr>
                <w:rFonts w:ascii="Verdana" w:eastAsia="Times New Roman" w:hAnsi="Verdana" w:cs="Times New Roman"/>
                <w:b/>
                <w:sz w:val="16"/>
                <w:szCs w:val="16"/>
              </w:rPr>
              <w:t>IVE</w:t>
            </w:r>
            <w:r w:rsidRPr="005E5E6C">
              <w:rPr>
                <w:rFonts w:ascii="Verdana" w:eastAsia="Times New Roman" w:hAnsi="Verdana" w:cs="Times New Roman"/>
                <w:b/>
                <w:sz w:val="16"/>
                <w:szCs w:val="16"/>
              </w:rPr>
              <w:t xml:space="preserve">                                                                                                                                            </w:t>
            </w:r>
            <w:r w:rsidR="00780AAA">
              <w:rPr>
                <w:rFonts w:ascii="Verdana" w:eastAsia="Times New Roman" w:hAnsi="Verdana" w:cs="Times New Roman"/>
                <w:i/>
                <w:sz w:val="16"/>
                <w:szCs w:val="16"/>
              </w:rPr>
              <w:t xml:space="preserve">Intelligence Analyst </w:t>
            </w:r>
          </w:p>
        </w:tc>
        <w:tc>
          <w:tcPr>
            <w:tcW w:w="3231" w:type="dxa"/>
            <w:tcBorders>
              <w:top w:val="nil"/>
              <w:left w:val="nil"/>
              <w:bottom w:val="nil"/>
              <w:right w:val="nil"/>
            </w:tcBorders>
          </w:tcPr>
          <w:p w14:paraId="7C709E42" w14:textId="77777777" w:rsidR="007F3B0F" w:rsidRDefault="007F3B0F" w:rsidP="007F3B0F">
            <w:pPr>
              <w:rPr>
                <w:rFonts w:ascii="Verdana" w:eastAsia="Times New Roman" w:hAnsi="Verdana" w:cs="Times New Roman"/>
                <w:b/>
                <w:sz w:val="16"/>
                <w:szCs w:val="16"/>
              </w:rPr>
            </w:pPr>
          </w:p>
          <w:p w14:paraId="205A7786" w14:textId="76B8CF0A" w:rsidR="00BF0560" w:rsidRDefault="00BF0560" w:rsidP="006F171F">
            <w:pPr>
              <w:jc w:val="right"/>
              <w:rPr>
                <w:rFonts w:ascii="Verdana" w:eastAsia="Times New Roman" w:hAnsi="Verdana" w:cs="Times New Roman"/>
                <w:b/>
                <w:sz w:val="16"/>
                <w:szCs w:val="16"/>
              </w:rPr>
            </w:pPr>
            <w:r>
              <w:rPr>
                <w:rFonts w:ascii="Verdana" w:eastAsia="Times New Roman" w:hAnsi="Verdana" w:cs="Times New Roman"/>
                <w:b/>
                <w:sz w:val="16"/>
                <w:szCs w:val="16"/>
              </w:rPr>
              <w:t>Jacksonville, FL</w:t>
            </w:r>
            <w:r w:rsidRPr="005E5E6C">
              <w:rPr>
                <w:rFonts w:ascii="Verdana" w:eastAsia="Times New Roman" w:hAnsi="Verdana" w:cs="Times New Roman"/>
                <w:b/>
                <w:sz w:val="16"/>
                <w:szCs w:val="16"/>
              </w:rPr>
              <w:t xml:space="preserve"> </w:t>
            </w:r>
          </w:p>
          <w:p w14:paraId="49A8258C" w14:textId="679891EA" w:rsidR="00BF0560" w:rsidRPr="005E5E6C" w:rsidRDefault="00BF0560" w:rsidP="006F171F">
            <w:pPr>
              <w:jc w:val="right"/>
              <w:rPr>
                <w:rFonts w:ascii="Verdana" w:eastAsia="Times New Roman" w:hAnsi="Verdana" w:cs="Times New Roman"/>
                <w:b/>
                <w:sz w:val="16"/>
                <w:szCs w:val="16"/>
              </w:rPr>
            </w:pPr>
            <w:r>
              <w:rPr>
                <w:rFonts w:ascii="Verdana" w:eastAsia="Times New Roman" w:hAnsi="Verdana" w:cs="Times New Roman"/>
                <w:b/>
                <w:sz w:val="16"/>
                <w:szCs w:val="16"/>
              </w:rPr>
              <w:t xml:space="preserve"> </w:t>
            </w:r>
            <w:r w:rsidR="009403EC">
              <w:rPr>
                <w:rFonts w:ascii="Verdana" w:eastAsia="Times New Roman" w:hAnsi="Verdana" w:cs="Times New Roman"/>
                <w:b/>
                <w:sz w:val="16"/>
                <w:szCs w:val="16"/>
              </w:rPr>
              <w:t>November</w:t>
            </w:r>
            <w:r w:rsidRPr="005E5E6C">
              <w:rPr>
                <w:rFonts w:ascii="Verdana" w:eastAsia="Times New Roman" w:hAnsi="Verdana" w:cs="Times New Roman"/>
                <w:b/>
                <w:sz w:val="16"/>
                <w:szCs w:val="16"/>
              </w:rPr>
              <w:t xml:space="preserve"> 20</w:t>
            </w:r>
            <w:r>
              <w:rPr>
                <w:rFonts w:ascii="Verdana" w:eastAsia="Times New Roman" w:hAnsi="Verdana" w:cs="Times New Roman"/>
                <w:b/>
                <w:sz w:val="16"/>
                <w:szCs w:val="16"/>
              </w:rPr>
              <w:t>1</w:t>
            </w:r>
            <w:r w:rsidR="009403EC">
              <w:rPr>
                <w:rFonts w:ascii="Verdana" w:eastAsia="Times New Roman" w:hAnsi="Verdana" w:cs="Times New Roman"/>
                <w:b/>
                <w:sz w:val="16"/>
                <w:szCs w:val="16"/>
              </w:rPr>
              <w:t>3</w:t>
            </w:r>
            <w:r w:rsidRPr="005E5E6C">
              <w:rPr>
                <w:rFonts w:ascii="Verdana" w:eastAsia="Times New Roman" w:hAnsi="Verdana" w:cs="Times New Roman"/>
                <w:b/>
                <w:sz w:val="16"/>
                <w:szCs w:val="16"/>
              </w:rPr>
              <w:t xml:space="preserve"> </w:t>
            </w:r>
            <w:r>
              <w:rPr>
                <w:rFonts w:ascii="Verdana" w:eastAsia="Times New Roman" w:hAnsi="Verdana" w:cs="Times New Roman"/>
                <w:b/>
                <w:sz w:val="16"/>
                <w:szCs w:val="16"/>
              </w:rPr>
              <w:t>–</w:t>
            </w:r>
            <w:r w:rsidRPr="005E5E6C">
              <w:rPr>
                <w:rFonts w:ascii="Verdana" w:eastAsia="Times New Roman" w:hAnsi="Verdana" w:cs="Times New Roman"/>
                <w:b/>
                <w:sz w:val="16"/>
                <w:szCs w:val="16"/>
              </w:rPr>
              <w:t xml:space="preserve"> </w:t>
            </w:r>
            <w:r w:rsidR="009403EC">
              <w:rPr>
                <w:rFonts w:ascii="Verdana" w:eastAsia="Times New Roman" w:hAnsi="Verdana" w:cs="Times New Roman"/>
                <w:b/>
                <w:sz w:val="16"/>
                <w:szCs w:val="16"/>
              </w:rPr>
              <w:t>January</w:t>
            </w:r>
            <w:r>
              <w:rPr>
                <w:rFonts w:ascii="Verdana" w:eastAsia="Times New Roman" w:hAnsi="Verdana" w:cs="Times New Roman"/>
                <w:b/>
                <w:sz w:val="16"/>
                <w:szCs w:val="16"/>
              </w:rPr>
              <w:t xml:space="preserve"> </w:t>
            </w:r>
            <w:r w:rsidRPr="005E5E6C">
              <w:rPr>
                <w:rFonts w:ascii="Verdana" w:eastAsia="Times New Roman" w:hAnsi="Verdana" w:cs="Times New Roman"/>
                <w:b/>
                <w:sz w:val="16"/>
                <w:szCs w:val="16"/>
              </w:rPr>
              <w:t>2</w:t>
            </w:r>
            <w:r>
              <w:rPr>
                <w:rFonts w:ascii="Verdana" w:eastAsia="Times New Roman" w:hAnsi="Verdana" w:cs="Times New Roman"/>
                <w:b/>
                <w:sz w:val="16"/>
                <w:szCs w:val="16"/>
              </w:rPr>
              <w:t>0</w:t>
            </w:r>
            <w:r w:rsidR="004F05EC">
              <w:rPr>
                <w:rFonts w:ascii="Verdana" w:eastAsia="Times New Roman" w:hAnsi="Verdana" w:cs="Times New Roman"/>
                <w:b/>
                <w:sz w:val="16"/>
                <w:szCs w:val="16"/>
              </w:rPr>
              <w:t>18</w:t>
            </w:r>
          </w:p>
        </w:tc>
      </w:tr>
    </w:tbl>
    <w:p w14:paraId="48608C6D" w14:textId="77777777" w:rsidR="007F3B0F" w:rsidRDefault="007F3B0F" w:rsidP="009210AC">
      <w:pPr>
        <w:spacing w:line="240" w:lineRule="auto"/>
        <w:rPr>
          <w:rFonts w:ascii="Verdana" w:eastAsia="Times New Roman" w:hAnsi="Verdana" w:cs="Times New Roman"/>
          <w:sz w:val="16"/>
          <w:szCs w:val="16"/>
        </w:rPr>
      </w:pPr>
    </w:p>
    <w:p w14:paraId="4AC1ADCA" w14:textId="07888C62" w:rsidR="009210AC" w:rsidRDefault="00706EE9" w:rsidP="002E2321">
      <w:pPr>
        <w:numPr>
          <w:ilvl w:val="0"/>
          <w:numId w:val="1"/>
        </w:numPr>
        <w:spacing w:line="240" w:lineRule="auto"/>
        <w:ind w:left="405"/>
        <w:rPr>
          <w:rFonts w:ascii="Verdana" w:eastAsia="Times New Roman" w:hAnsi="Verdana" w:cs="Times New Roman"/>
          <w:sz w:val="16"/>
          <w:szCs w:val="16"/>
        </w:rPr>
      </w:pPr>
      <w:r w:rsidRPr="00F6628A">
        <w:rPr>
          <w:rFonts w:ascii="Verdana" w:eastAsia="Times New Roman" w:hAnsi="Verdana" w:cs="Times New Roman"/>
          <w:sz w:val="16"/>
          <w:szCs w:val="16"/>
        </w:rPr>
        <w:t>Responsible for the management of QC/QA, training curriculum, administration, operations, and combat readiness of twelve Combat Ready Patrol and Reconnaissance air crews</w:t>
      </w:r>
      <w:r w:rsidR="00457299">
        <w:rPr>
          <w:rFonts w:ascii="Verdana" w:eastAsia="Times New Roman" w:hAnsi="Verdana" w:cs="Times New Roman"/>
          <w:sz w:val="16"/>
          <w:szCs w:val="16"/>
        </w:rPr>
        <w:t xml:space="preserve"> (</w:t>
      </w:r>
      <w:r w:rsidR="00F6628A" w:rsidRPr="00F6628A">
        <w:rPr>
          <w:rFonts w:ascii="Verdana" w:eastAsia="Times New Roman" w:hAnsi="Verdana" w:cs="Times New Roman"/>
          <w:sz w:val="16"/>
          <w:szCs w:val="16"/>
        </w:rPr>
        <w:t>150 personnel</w:t>
      </w:r>
      <w:r w:rsidR="00457299">
        <w:rPr>
          <w:rFonts w:ascii="Verdana" w:eastAsia="Times New Roman" w:hAnsi="Verdana" w:cs="Times New Roman"/>
          <w:sz w:val="16"/>
          <w:szCs w:val="16"/>
        </w:rPr>
        <w:t>)</w:t>
      </w:r>
      <w:r w:rsidR="00F6628A" w:rsidRPr="00F6628A">
        <w:rPr>
          <w:rFonts w:ascii="Verdana" w:eastAsia="Times New Roman" w:hAnsi="Verdana" w:cs="Times New Roman"/>
          <w:sz w:val="16"/>
          <w:szCs w:val="16"/>
        </w:rPr>
        <w:t>,</w:t>
      </w:r>
      <w:r w:rsidRPr="00F6628A">
        <w:rPr>
          <w:rFonts w:ascii="Verdana" w:eastAsia="Times New Roman" w:hAnsi="Verdana" w:cs="Times New Roman"/>
          <w:sz w:val="16"/>
          <w:szCs w:val="16"/>
        </w:rPr>
        <w:t xml:space="preserve"> and Fleet Support of Wing 11</w:t>
      </w:r>
      <w:r w:rsidR="00F6628A">
        <w:rPr>
          <w:rFonts w:ascii="Verdana" w:eastAsia="Times New Roman" w:hAnsi="Verdana" w:cs="Times New Roman"/>
          <w:sz w:val="16"/>
          <w:szCs w:val="16"/>
        </w:rPr>
        <w:t xml:space="preserve"> Intelligence </w:t>
      </w:r>
      <w:r w:rsidR="00457299">
        <w:rPr>
          <w:rFonts w:ascii="Verdana" w:eastAsia="Times New Roman" w:hAnsi="Verdana" w:cs="Times New Roman"/>
          <w:sz w:val="16"/>
          <w:szCs w:val="16"/>
        </w:rPr>
        <w:t>Directive</w:t>
      </w:r>
      <w:r w:rsidR="00F6628A">
        <w:rPr>
          <w:rFonts w:ascii="Verdana" w:eastAsia="Times New Roman" w:hAnsi="Verdana" w:cs="Times New Roman"/>
          <w:sz w:val="16"/>
          <w:szCs w:val="16"/>
        </w:rPr>
        <w:t>.</w:t>
      </w:r>
      <w:r w:rsidR="00F6628A" w:rsidRPr="00F6628A">
        <w:rPr>
          <w:rFonts w:ascii="Verdana" w:eastAsia="Times New Roman" w:hAnsi="Verdana" w:cs="Times New Roman"/>
          <w:sz w:val="16"/>
          <w:szCs w:val="16"/>
        </w:rPr>
        <w:t xml:space="preserve"> </w:t>
      </w:r>
    </w:p>
    <w:p w14:paraId="15553F64" w14:textId="77777777" w:rsidR="00F6628A" w:rsidRDefault="00F6628A" w:rsidP="00F6628A">
      <w:pPr>
        <w:spacing w:line="240" w:lineRule="auto"/>
        <w:rPr>
          <w:rFonts w:ascii="Verdana" w:eastAsia="Times New Roman" w:hAnsi="Verdana" w:cs="Times New Roman"/>
          <w:sz w:val="16"/>
          <w:szCs w:val="16"/>
        </w:rPr>
      </w:pPr>
    </w:p>
    <w:p w14:paraId="1E483DF0" w14:textId="519D0EEA" w:rsidR="00F91692" w:rsidRPr="005E5E6C" w:rsidRDefault="00F91692" w:rsidP="00BF0560">
      <w:pPr>
        <w:numPr>
          <w:ilvl w:val="0"/>
          <w:numId w:val="1"/>
        </w:numPr>
        <w:spacing w:line="240" w:lineRule="auto"/>
        <w:ind w:left="405"/>
        <w:rPr>
          <w:rFonts w:ascii="Verdana" w:eastAsia="Times New Roman" w:hAnsi="Verdana" w:cs="Times New Roman"/>
          <w:sz w:val="16"/>
          <w:szCs w:val="16"/>
        </w:rPr>
      </w:pPr>
      <w:r>
        <w:rPr>
          <w:rFonts w:ascii="Verdana" w:eastAsia="Times New Roman" w:hAnsi="Verdana" w:cs="Times New Roman"/>
          <w:sz w:val="16"/>
          <w:szCs w:val="16"/>
        </w:rPr>
        <w:t>Provided direct intelligence support to mission tasking, operations, and Processing</w:t>
      </w:r>
      <w:r w:rsidR="00CB018D">
        <w:rPr>
          <w:rFonts w:ascii="Verdana" w:eastAsia="Times New Roman" w:hAnsi="Verdana" w:cs="Times New Roman"/>
          <w:sz w:val="16"/>
          <w:szCs w:val="16"/>
        </w:rPr>
        <w:t>,</w:t>
      </w:r>
      <w:r>
        <w:rPr>
          <w:rFonts w:ascii="Verdana" w:eastAsia="Times New Roman" w:hAnsi="Verdana" w:cs="Times New Roman"/>
          <w:sz w:val="16"/>
          <w:szCs w:val="16"/>
        </w:rPr>
        <w:t xml:space="preserve"> Exploitation</w:t>
      </w:r>
      <w:r w:rsidR="00CB018D">
        <w:rPr>
          <w:rFonts w:ascii="Verdana" w:eastAsia="Times New Roman" w:hAnsi="Verdana" w:cs="Times New Roman"/>
          <w:sz w:val="16"/>
          <w:szCs w:val="16"/>
        </w:rPr>
        <w:t>,</w:t>
      </w:r>
      <w:r>
        <w:rPr>
          <w:rFonts w:ascii="Verdana" w:eastAsia="Times New Roman" w:hAnsi="Verdana" w:cs="Times New Roman"/>
          <w:sz w:val="16"/>
          <w:szCs w:val="16"/>
        </w:rPr>
        <w:t xml:space="preserve"> Dissemination (PED) requirements for US Navy P-3C AIP and P-8 ISR aircraft.</w:t>
      </w:r>
    </w:p>
    <w:p w14:paraId="23D580DA" w14:textId="77777777" w:rsidR="009210AC" w:rsidRPr="009210AC" w:rsidRDefault="009210AC" w:rsidP="009210AC">
      <w:pPr>
        <w:spacing w:line="240" w:lineRule="auto"/>
        <w:ind w:left="405"/>
        <w:rPr>
          <w:rFonts w:ascii="Verdana" w:eastAsia="Times New Roman" w:hAnsi="Verdana" w:cs="Times New Roman"/>
          <w:color w:val="000000" w:themeColor="text1"/>
          <w:sz w:val="16"/>
          <w:szCs w:val="16"/>
        </w:rPr>
      </w:pPr>
    </w:p>
    <w:p w14:paraId="16CB1D65" w14:textId="2605111B" w:rsidR="00706EE9" w:rsidRPr="00706EE9" w:rsidRDefault="00706EE9" w:rsidP="00BF0560">
      <w:pPr>
        <w:numPr>
          <w:ilvl w:val="0"/>
          <w:numId w:val="1"/>
        </w:numPr>
        <w:spacing w:line="240" w:lineRule="auto"/>
        <w:ind w:left="405"/>
        <w:rPr>
          <w:rFonts w:ascii="Verdana" w:eastAsia="Times New Roman" w:hAnsi="Verdana" w:cs="Times New Roman"/>
          <w:color w:val="000000" w:themeColor="text1"/>
          <w:sz w:val="16"/>
          <w:szCs w:val="16"/>
        </w:rPr>
      </w:pPr>
      <w:r w:rsidRPr="00706EE9">
        <w:rPr>
          <w:rFonts w:ascii="Verdana" w:eastAsia="Times New Roman" w:hAnsi="Verdana" w:cs="Times New Roman"/>
          <w:sz w:val="16"/>
          <w:szCs w:val="16"/>
        </w:rPr>
        <w:t>Employed training and advising that resulted in combat readiness within Maritime Patrol and Reconnaissance Aircraft (MPRA) operations across five different AORs</w:t>
      </w:r>
      <w:r w:rsidR="00F6628A">
        <w:rPr>
          <w:rFonts w:ascii="Verdana" w:eastAsia="Times New Roman" w:hAnsi="Verdana" w:cs="Times New Roman"/>
          <w:sz w:val="16"/>
          <w:szCs w:val="16"/>
        </w:rPr>
        <w:t xml:space="preserve">, </w:t>
      </w:r>
      <w:r w:rsidR="00457299">
        <w:rPr>
          <w:rFonts w:ascii="Verdana" w:eastAsia="Times New Roman" w:hAnsi="Verdana" w:cs="Times New Roman"/>
          <w:sz w:val="16"/>
          <w:szCs w:val="16"/>
        </w:rPr>
        <w:t>encompassing 10,000+ flight hours of operational sorties at 99% success rate</w:t>
      </w:r>
      <w:r w:rsidRPr="00706EE9">
        <w:rPr>
          <w:rFonts w:ascii="Verdana" w:eastAsia="Times New Roman" w:hAnsi="Verdana" w:cs="Times New Roman"/>
          <w:sz w:val="16"/>
          <w:szCs w:val="16"/>
        </w:rPr>
        <w:t xml:space="preserve">. </w:t>
      </w:r>
    </w:p>
    <w:p w14:paraId="7D210255" w14:textId="77777777" w:rsidR="009210AC" w:rsidRPr="009210AC" w:rsidRDefault="009210AC" w:rsidP="009210AC">
      <w:pPr>
        <w:spacing w:line="240" w:lineRule="auto"/>
        <w:ind w:left="405"/>
        <w:rPr>
          <w:rFonts w:ascii="Verdana" w:eastAsia="Times New Roman" w:hAnsi="Verdana" w:cs="Times New Roman"/>
          <w:sz w:val="16"/>
          <w:szCs w:val="16"/>
        </w:rPr>
      </w:pPr>
    </w:p>
    <w:p w14:paraId="50388A3C" w14:textId="79A90A2A" w:rsidR="00706EE9" w:rsidRPr="00706EE9" w:rsidRDefault="00706EE9" w:rsidP="00BF0560">
      <w:pPr>
        <w:numPr>
          <w:ilvl w:val="0"/>
          <w:numId w:val="1"/>
        </w:numPr>
        <w:spacing w:line="240" w:lineRule="auto"/>
        <w:ind w:left="405"/>
        <w:rPr>
          <w:rFonts w:ascii="Verdana" w:eastAsia="Times New Roman" w:hAnsi="Verdana" w:cs="Times New Roman"/>
          <w:sz w:val="16"/>
          <w:szCs w:val="16"/>
        </w:rPr>
      </w:pPr>
      <w:r w:rsidRPr="00706EE9">
        <w:rPr>
          <w:rFonts w:ascii="Verdana" w:eastAsia="Times New Roman" w:hAnsi="Verdana" w:cs="Times New Roman"/>
          <w:color w:val="000000" w:themeColor="text1"/>
          <w:sz w:val="16"/>
          <w:szCs w:val="16"/>
        </w:rPr>
        <w:t>Analyzed and evaluated collection data from Electro-Optical (EO),</w:t>
      </w:r>
      <w:r w:rsidR="00737E57">
        <w:rPr>
          <w:rFonts w:ascii="Verdana" w:eastAsia="Times New Roman" w:hAnsi="Verdana" w:cs="Times New Roman"/>
          <w:color w:val="000000" w:themeColor="text1"/>
          <w:sz w:val="16"/>
          <w:szCs w:val="16"/>
        </w:rPr>
        <w:t xml:space="preserve"> IR</w:t>
      </w:r>
      <w:r w:rsidRPr="00706EE9">
        <w:rPr>
          <w:rFonts w:ascii="Verdana" w:eastAsia="Times New Roman" w:hAnsi="Verdana" w:cs="Times New Roman"/>
          <w:color w:val="000000" w:themeColor="text1"/>
          <w:sz w:val="16"/>
          <w:szCs w:val="16"/>
        </w:rPr>
        <w:t>, SAR, Inverse Synthetic Aperture Radar (ISAR),</w:t>
      </w:r>
      <w:r w:rsidR="00F91692">
        <w:rPr>
          <w:rFonts w:ascii="Verdana" w:eastAsia="Times New Roman" w:hAnsi="Verdana" w:cs="Times New Roman"/>
          <w:color w:val="000000" w:themeColor="text1"/>
          <w:sz w:val="16"/>
          <w:szCs w:val="16"/>
        </w:rPr>
        <w:t xml:space="preserve"> </w:t>
      </w:r>
      <w:r w:rsidR="00737E57">
        <w:rPr>
          <w:rFonts w:ascii="Verdana" w:eastAsia="Times New Roman" w:hAnsi="Verdana" w:cs="Times New Roman"/>
          <w:color w:val="000000" w:themeColor="text1"/>
          <w:sz w:val="16"/>
          <w:szCs w:val="16"/>
        </w:rPr>
        <w:t>Ground Moving Target Indicator (GMTI),</w:t>
      </w:r>
      <w:r w:rsidRPr="00706EE9">
        <w:rPr>
          <w:rFonts w:ascii="Verdana" w:eastAsia="Times New Roman" w:hAnsi="Verdana" w:cs="Times New Roman"/>
          <w:color w:val="000000" w:themeColor="text1"/>
          <w:sz w:val="16"/>
          <w:szCs w:val="16"/>
        </w:rPr>
        <w:t xml:space="preserve"> and Full Motion Video (FMV) systems to produce timely, accurate intelligence products for combinative</w:t>
      </w:r>
      <w:r>
        <w:rPr>
          <w:rFonts w:ascii="Verdana" w:eastAsia="Times New Roman" w:hAnsi="Verdana" w:cs="Times New Roman"/>
          <w:color w:val="000000" w:themeColor="text1"/>
          <w:sz w:val="16"/>
          <w:szCs w:val="16"/>
        </w:rPr>
        <w:t xml:space="preserve"> </w:t>
      </w:r>
      <w:r w:rsidRPr="00706EE9">
        <w:rPr>
          <w:rFonts w:ascii="Verdana" w:eastAsia="Times New Roman" w:hAnsi="Verdana" w:cs="Times New Roman"/>
          <w:color w:val="000000" w:themeColor="text1"/>
          <w:sz w:val="16"/>
          <w:szCs w:val="16"/>
        </w:rPr>
        <w:t xml:space="preserve">MPRA </w:t>
      </w:r>
      <w:r w:rsidR="002E73ED">
        <w:rPr>
          <w:rFonts w:ascii="Verdana" w:eastAsia="Times New Roman" w:hAnsi="Verdana" w:cs="Times New Roman"/>
          <w:color w:val="000000" w:themeColor="text1"/>
          <w:sz w:val="16"/>
          <w:szCs w:val="16"/>
        </w:rPr>
        <w:t>operations</w:t>
      </w:r>
      <w:r w:rsidRPr="00706EE9">
        <w:rPr>
          <w:rFonts w:ascii="Verdana" w:eastAsia="Times New Roman" w:hAnsi="Verdana" w:cs="Times New Roman"/>
          <w:color w:val="000000" w:themeColor="text1"/>
          <w:sz w:val="16"/>
          <w:szCs w:val="16"/>
        </w:rPr>
        <w:t xml:space="preserve">. </w:t>
      </w:r>
    </w:p>
    <w:p w14:paraId="5E301127" w14:textId="77777777" w:rsidR="009210AC" w:rsidRDefault="009210AC" w:rsidP="009210AC">
      <w:pPr>
        <w:spacing w:line="240" w:lineRule="auto"/>
        <w:ind w:left="405"/>
        <w:rPr>
          <w:rFonts w:ascii="Verdana" w:eastAsia="Times New Roman" w:hAnsi="Verdana" w:cs="Times New Roman"/>
          <w:sz w:val="16"/>
          <w:szCs w:val="16"/>
        </w:rPr>
      </w:pPr>
    </w:p>
    <w:p w14:paraId="79BAC904" w14:textId="4F4BBBC3" w:rsidR="00706EE9" w:rsidRDefault="00706EE9" w:rsidP="00BF0560">
      <w:pPr>
        <w:numPr>
          <w:ilvl w:val="0"/>
          <w:numId w:val="1"/>
        </w:numPr>
        <w:spacing w:line="240" w:lineRule="auto"/>
        <w:ind w:left="405"/>
        <w:rPr>
          <w:rFonts w:ascii="Verdana" w:eastAsia="Times New Roman" w:hAnsi="Verdana" w:cs="Times New Roman"/>
          <w:sz w:val="16"/>
          <w:szCs w:val="16"/>
        </w:rPr>
      </w:pPr>
      <w:r w:rsidRPr="00706EE9">
        <w:rPr>
          <w:rFonts w:ascii="Verdana" w:eastAsia="Times New Roman" w:hAnsi="Verdana" w:cs="Times New Roman"/>
          <w:sz w:val="16"/>
          <w:szCs w:val="16"/>
        </w:rPr>
        <w:t xml:space="preserve">Developed and disseminated </w:t>
      </w:r>
      <w:r w:rsidR="002E73ED" w:rsidRPr="00706EE9">
        <w:rPr>
          <w:rFonts w:ascii="Verdana" w:eastAsia="Times New Roman" w:hAnsi="Verdana" w:cs="Times New Roman"/>
          <w:sz w:val="16"/>
          <w:szCs w:val="16"/>
        </w:rPr>
        <w:t xml:space="preserve">mission objectives, </w:t>
      </w:r>
      <w:r w:rsidRPr="00706EE9">
        <w:rPr>
          <w:rFonts w:ascii="Verdana" w:eastAsia="Times New Roman" w:hAnsi="Verdana" w:cs="Times New Roman"/>
          <w:sz w:val="16"/>
          <w:szCs w:val="16"/>
        </w:rPr>
        <w:t xml:space="preserve">crew briefs, and post mission products for </w:t>
      </w:r>
      <w:r w:rsidR="00457299">
        <w:rPr>
          <w:rFonts w:ascii="Verdana" w:eastAsia="Times New Roman" w:hAnsi="Verdana" w:cs="Times New Roman"/>
          <w:sz w:val="16"/>
          <w:szCs w:val="16"/>
        </w:rPr>
        <w:t>over 750</w:t>
      </w:r>
      <w:r w:rsidRPr="00706EE9">
        <w:rPr>
          <w:rFonts w:ascii="Verdana" w:eastAsia="Times New Roman" w:hAnsi="Verdana" w:cs="Times New Roman"/>
          <w:sz w:val="16"/>
          <w:szCs w:val="16"/>
        </w:rPr>
        <w:t xml:space="preserve"> real-world, integrated multi-country ISR/ASW </w:t>
      </w:r>
      <w:r w:rsidR="002E73ED">
        <w:rPr>
          <w:rFonts w:ascii="Verdana" w:eastAsia="Times New Roman" w:hAnsi="Verdana" w:cs="Times New Roman"/>
          <w:sz w:val="16"/>
          <w:szCs w:val="16"/>
        </w:rPr>
        <w:t>missions</w:t>
      </w:r>
      <w:r w:rsidRPr="00706EE9">
        <w:rPr>
          <w:rFonts w:ascii="Verdana" w:eastAsia="Times New Roman" w:hAnsi="Verdana" w:cs="Times New Roman"/>
          <w:sz w:val="16"/>
          <w:szCs w:val="16"/>
        </w:rPr>
        <w:t xml:space="preserve">. </w:t>
      </w:r>
    </w:p>
    <w:p w14:paraId="5ACCB083" w14:textId="77777777" w:rsidR="009210AC" w:rsidRDefault="009210AC" w:rsidP="009210AC">
      <w:pPr>
        <w:spacing w:line="240" w:lineRule="auto"/>
        <w:ind w:left="405"/>
        <w:rPr>
          <w:rFonts w:ascii="Verdana" w:eastAsia="Times New Roman" w:hAnsi="Verdana" w:cs="Times New Roman"/>
          <w:sz w:val="16"/>
          <w:szCs w:val="16"/>
        </w:rPr>
      </w:pPr>
    </w:p>
    <w:p w14:paraId="6180B5C8" w14:textId="115E1ECF" w:rsidR="00CA5BBF" w:rsidRDefault="00706EE9" w:rsidP="00457299">
      <w:pPr>
        <w:numPr>
          <w:ilvl w:val="0"/>
          <w:numId w:val="1"/>
        </w:numPr>
        <w:spacing w:line="240" w:lineRule="auto"/>
        <w:ind w:left="405"/>
        <w:rPr>
          <w:rFonts w:ascii="Verdana" w:eastAsia="Times New Roman" w:hAnsi="Verdana" w:cs="Times New Roman"/>
          <w:sz w:val="16"/>
          <w:szCs w:val="16"/>
        </w:rPr>
      </w:pPr>
      <w:r w:rsidRPr="00706EE9">
        <w:rPr>
          <w:rFonts w:ascii="Verdana" w:eastAsia="Times New Roman" w:hAnsi="Verdana" w:cs="Times New Roman"/>
          <w:sz w:val="16"/>
          <w:szCs w:val="16"/>
        </w:rPr>
        <w:t>Actively maintained collaborative relationships with in-theater ISR assets, communications, and network activities (both US and partner nation) in order to sustain an understanding of the current ISR operating environment.</w:t>
      </w:r>
    </w:p>
    <w:p w14:paraId="79C2D4BD" w14:textId="77777777" w:rsidR="00CA5BBF" w:rsidRDefault="00CA5BBF" w:rsidP="00CA5BBF">
      <w:pPr>
        <w:pStyle w:val="ListParagraph"/>
        <w:rPr>
          <w:rFonts w:ascii="Verdana" w:eastAsia="Times New Roman" w:hAnsi="Verdana" w:cs="Times New Roman"/>
          <w:sz w:val="16"/>
          <w:szCs w:val="16"/>
        </w:rPr>
      </w:pPr>
    </w:p>
    <w:p w14:paraId="62D0A7D0" w14:textId="77AC42C6" w:rsidR="00CA5BBF" w:rsidRDefault="00CA5BBF" w:rsidP="00457299">
      <w:pPr>
        <w:numPr>
          <w:ilvl w:val="0"/>
          <w:numId w:val="1"/>
        </w:numPr>
        <w:spacing w:line="240" w:lineRule="auto"/>
        <w:ind w:left="405"/>
        <w:rPr>
          <w:rFonts w:ascii="Verdana" w:eastAsia="Times New Roman" w:hAnsi="Verdana" w:cs="Times New Roman"/>
          <w:sz w:val="16"/>
          <w:szCs w:val="16"/>
        </w:rPr>
      </w:pPr>
      <w:r>
        <w:rPr>
          <w:rFonts w:ascii="Verdana" w:eastAsia="Times New Roman" w:hAnsi="Verdana" w:cs="Times New Roman"/>
          <w:sz w:val="16"/>
          <w:szCs w:val="16"/>
        </w:rPr>
        <w:t xml:space="preserve">Relied on as sole intelligence representative </w:t>
      </w:r>
      <w:r w:rsidR="002E73ED">
        <w:rPr>
          <w:rFonts w:ascii="Verdana" w:eastAsia="Times New Roman" w:hAnsi="Verdana" w:cs="Times New Roman"/>
          <w:sz w:val="16"/>
          <w:szCs w:val="16"/>
        </w:rPr>
        <w:t>for</w:t>
      </w:r>
      <w:r>
        <w:rPr>
          <w:rFonts w:ascii="Verdana" w:eastAsia="Times New Roman" w:hAnsi="Verdana" w:cs="Times New Roman"/>
          <w:sz w:val="16"/>
          <w:szCs w:val="16"/>
        </w:rPr>
        <w:t xml:space="preserve"> independent detachments to four different nations in order to fulfill operational capability and </w:t>
      </w:r>
      <w:r w:rsidR="005F1980">
        <w:rPr>
          <w:rFonts w:ascii="Verdana" w:eastAsia="Times New Roman" w:hAnsi="Verdana" w:cs="Times New Roman"/>
          <w:sz w:val="16"/>
          <w:szCs w:val="16"/>
        </w:rPr>
        <w:t>post</w:t>
      </w:r>
      <w:r w:rsidR="002E73ED">
        <w:rPr>
          <w:rFonts w:ascii="Verdana" w:eastAsia="Times New Roman" w:hAnsi="Verdana" w:cs="Times New Roman"/>
          <w:sz w:val="16"/>
          <w:szCs w:val="16"/>
        </w:rPr>
        <w:t>-</w:t>
      </w:r>
      <w:r w:rsidR="005F1980">
        <w:rPr>
          <w:rFonts w:ascii="Verdana" w:eastAsia="Times New Roman" w:hAnsi="Verdana" w:cs="Times New Roman"/>
          <w:sz w:val="16"/>
          <w:szCs w:val="16"/>
        </w:rPr>
        <w:t xml:space="preserve">mission Intelligence Community dissemination requirements. </w:t>
      </w:r>
    </w:p>
    <w:p w14:paraId="008F8213" w14:textId="77777777" w:rsidR="005F1980" w:rsidRPr="00CA5BBF" w:rsidRDefault="005F1980" w:rsidP="005F1980">
      <w:pPr>
        <w:spacing w:line="240" w:lineRule="auto"/>
        <w:rPr>
          <w:rFonts w:ascii="Verdana" w:eastAsia="Times New Roman" w:hAnsi="Verdana" w:cs="Times New Roman"/>
          <w:sz w:val="16"/>
          <w:szCs w:val="16"/>
        </w:rPr>
      </w:pPr>
    </w:p>
    <w:p w14:paraId="71DB01B1" w14:textId="2D113411" w:rsidR="00474EE7" w:rsidRDefault="00474EE7" w:rsidP="00BF0560">
      <w:pPr>
        <w:numPr>
          <w:ilvl w:val="0"/>
          <w:numId w:val="1"/>
        </w:numPr>
        <w:spacing w:line="240" w:lineRule="auto"/>
        <w:ind w:left="405"/>
        <w:rPr>
          <w:rFonts w:ascii="Verdana" w:eastAsia="Times New Roman" w:hAnsi="Verdana" w:cs="Times New Roman"/>
          <w:sz w:val="16"/>
          <w:szCs w:val="16"/>
        </w:rPr>
      </w:pPr>
      <w:r>
        <w:rPr>
          <w:rFonts w:ascii="Verdana" w:eastAsia="Times New Roman" w:hAnsi="Verdana" w:cs="Times New Roman"/>
          <w:sz w:val="16"/>
          <w:szCs w:val="16"/>
        </w:rPr>
        <w:t xml:space="preserve">Coordinated active search techniques </w:t>
      </w:r>
      <w:r w:rsidR="00C71322">
        <w:rPr>
          <w:rFonts w:ascii="Verdana" w:eastAsia="Times New Roman" w:hAnsi="Verdana" w:cs="Times New Roman"/>
          <w:sz w:val="16"/>
          <w:szCs w:val="16"/>
        </w:rPr>
        <w:t xml:space="preserve">and summative mission plans for real-world </w:t>
      </w:r>
      <w:r w:rsidR="001B42DC">
        <w:rPr>
          <w:rFonts w:ascii="Verdana" w:eastAsia="Times New Roman" w:hAnsi="Verdana" w:cs="Times New Roman"/>
          <w:sz w:val="16"/>
          <w:szCs w:val="16"/>
        </w:rPr>
        <w:t>D</w:t>
      </w:r>
      <w:r w:rsidR="00C71322">
        <w:rPr>
          <w:rFonts w:ascii="Verdana" w:eastAsia="Times New Roman" w:hAnsi="Verdana" w:cs="Times New Roman"/>
          <w:sz w:val="16"/>
          <w:szCs w:val="16"/>
        </w:rPr>
        <w:t xml:space="preserve">rug </w:t>
      </w:r>
      <w:r w:rsidR="001B42DC">
        <w:rPr>
          <w:rFonts w:ascii="Verdana" w:eastAsia="Times New Roman" w:hAnsi="Verdana" w:cs="Times New Roman"/>
          <w:sz w:val="16"/>
          <w:szCs w:val="16"/>
        </w:rPr>
        <w:t>I</w:t>
      </w:r>
      <w:r w:rsidR="00C71322">
        <w:rPr>
          <w:rFonts w:ascii="Verdana" w:eastAsia="Times New Roman" w:hAnsi="Verdana" w:cs="Times New Roman"/>
          <w:sz w:val="16"/>
          <w:szCs w:val="16"/>
        </w:rPr>
        <w:t xml:space="preserve">nterdiction, </w:t>
      </w:r>
      <w:r w:rsidR="001B42DC">
        <w:rPr>
          <w:rFonts w:ascii="Verdana" w:eastAsia="Times New Roman" w:hAnsi="Verdana" w:cs="Times New Roman"/>
          <w:sz w:val="16"/>
          <w:szCs w:val="16"/>
        </w:rPr>
        <w:t>M</w:t>
      </w:r>
      <w:r w:rsidR="00C71322">
        <w:rPr>
          <w:rFonts w:ascii="Verdana" w:eastAsia="Times New Roman" w:hAnsi="Verdana" w:cs="Times New Roman"/>
          <w:sz w:val="16"/>
          <w:szCs w:val="16"/>
        </w:rPr>
        <w:t xml:space="preserve">aritime </w:t>
      </w:r>
      <w:r w:rsidR="001B42DC">
        <w:rPr>
          <w:rFonts w:ascii="Verdana" w:eastAsia="Times New Roman" w:hAnsi="Verdana" w:cs="Times New Roman"/>
          <w:sz w:val="16"/>
          <w:szCs w:val="16"/>
        </w:rPr>
        <w:t>I</w:t>
      </w:r>
      <w:r w:rsidR="00C71322">
        <w:rPr>
          <w:rFonts w:ascii="Verdana" w:eastAsia="Times New Roman" w:hAnsi="Verdana" w:cs="Times New Roman"/>
          <w:sz w:val="16"/>
          <w:szCs w:val="16"/>
        </w:rPr>
        <w:t xml:space="preserve">nternational </w:t>
      </w:r>
      <w:r w:rsidR="001B42DC">
        <w:rPr>
          <w:rFonts w:ascii="Verdana" w:eastAsia="Times New Roman" w:hAnsi="Verdana" w:cs="Times New Roman"/>
          <w:sz w:val="16"/>
          <w:szCs w:val="16"/>
        </w:rPr>
        <w:t>L</w:t>
      </w:r>
      <w:r w:rsidR="00C71322">
        <w:rPr>
          <w:rFonts w:ascii="Verdana" w:eastAsia="Times New Roman" w:hAnsi="Verdana" w:cs="Times New Roman"/>
          <w:sz w:val="16"/>
          <w:szCs w:val="16"/>
        </w:rPr>
        <w:t xml:space="preserve">aw </w:t>
      </w:r>
      <w:r w:rsidR="001B42DC">
        <w:rPr>
          <w:rFonts w:ascii="Verdana" w:eastAsia="Times New Roman" w:hAnsi="Verdana" w:cs="Times New Roman"/>
          <w:sz w:val="16"/>
          <w:szCs w:val="16"/>
        </w:rPr>
        <w:t>E</w:t>
      </w:r>
      <w:r w:rsidR="00C71322">
        <w:rPr>
          <w:rFonts w:ascii="Verdana" w:eastAsia="Times New Roman" w:hAnsi="Verdana" w:cs="Times New Roman"/>
          <w:sz w:val="16"/>
          <w:szCs w:val="16"/>
        </w:rPr>
        <w:t xml:space="preserve">nforcement, </w:t>
      </w:r>
      <w:r w:rsidR="001B42DC">
        <w:rPr>
          <w:rFonts w:ascii="Verdana" w:eastAsia="Times New Roman" w:hAnsi="Verdana" w:cs="Times New Roman"/>
          <w:sz w:val="16"/>
          <w:szCs w:val="16"/>
        </w:rPr>
        <w:t>O</w:t>
      </w:r>
      <w:r w:rsidR="00C71322">
        <w:rPr>
          <w:rFonts w:ascii="Verdana" w:eastAsia="Times New Roman" w:hAnsi="Verdana" w:cs="Times New Roman"/>
          <w:sz w:val="16"/>
          <w:szCs w:val="16"/>
        </w:rPr>
        <w:t xml:space="preserve">verland </w:t>
      </w:r>
      <w:r w:rsidR="001B42DC">
        <w:rPr>
          <w:rFonts w:ascii="Verdana" w:eastAsia="Times New Roman" w:hAnsi="Verdana" w:cs="Times New Roman"/>
          <w:sz w:val="16"/>
          <w:szCs w:val="16"/>
        </w:rPr>
        <w:t>S</w:t>
      </w:r>
      <w:r w:rsidR="00C71322">
        <w:rPr>
          <w:rFonts w:ascii="Verdana" w:eastAsia="Times New Roman" w:hAnsi="Verdana" w:cs="Times New Roman"/>
          <w:sz w:val="16"/>
          <w:szCs w:val="16"/>
        </w:rPr>
        <w:t xml:space="preserve">urveillance, </w:t>
      </w:r>
      <w:r w:rsidR="001B42DC">
        <w:rPr>
          <w:rFonts w:ascii="Verdana" w:eastAsia="Times New Roman" w:hAnsi="Verdana" w:cs="Times New Roman"/>
          <w:sz w:val="16"/>
          <w:szCs w:val="16"/>
        </w:rPr>
        <w:t xml:space="preserve">Humanitarian Assistance/Disaster Relief, </w:t>
      </w:r>
      <w:r w:rsidR="00C71322">
        <w:rPr>
          <w:rFonts w:ascii="Verdana" w:eastAsia="Times New Roman" w:hAnsi="Verdana" w:cs="Times New Roman"/>
          <w:sz w:val="16"/>
          <w:szCs w:val="16"/>
        </w:rPr>
        <w:t xml:space="preserve">and </w:t>
      </w:r>
      <w:r w:rsidR="001B42DC">
        <w:rPr>
          <w:rFonts w:ascii="Verdana" w:eastAsia="Times New Roman" w:hAnsi="Verdana" w:cs="Times New Roman"/>
          <w:sz w:val="16"/>
          <w:szCs w:val="16"/>
        </w:rPr>
        <w:t>A</w:t>
      </w:r>
      <w:r w:rsidR="00C71322">
        <w:rPr>
          <w:rFonts w:ascii="Verdana" w:eastAsia="Times New Roman" w:hAnsi="Verdana" w:cs="Times New Roman"/>
          <w:sz w:val="16"/>
          <w:szCs w:val="16"/>
        </w:rPr>
        <w:t>nti-</w:t>
      </w:r>
      <w:r w:rsidR="001B42DC">
        <w:rPr>
          <w:rFonts w:ascii="Verdana" w:eastAsia="Times New Roman" w:hAnsi="Verdana" w:cs="Times New Roman"/>
          <w:sz w:val="16"/>
          <w:szCs w:val="16"/>
        </w:rPr>
        <w:t>S</w:t>
      </w:r>
      <w:r w:rsidR="00C71322">
        <w:rPr>
          <w:rFonts w:ascii="Verdana" w:eastAsia="Times New Roman" w:hAnsi="Verdana" w:cs="Times New Roman"/>
          <w:sz w:val="16"/>
          <w:szCs w:val="16"/>
        </w:rPr>
        <w:t>ubmarine prosecution operations</w:t>
      </w:r>
      <w:r w:rsidR="006C58AA" w:rsidRPr="006C58AA">
        <w:rPr>
          <w:rFonts w:ascii="Verdana" w:eastAsia="Times New Roman" w:hAnsi="Verdana" w:cs="Times New Roman"/>
          <w:sz w:val="16"/>
          <w:szCs w:val="16"/>
        </w:rPr>
        <w:t xml:space="preserve"> </w:t>
      </w:r>
      <w:r w:rsidR="006C58AA">
        <w:rPr>
          <w:rFonts w:ascii="Verdana" w:eastAsia="Times New Roman" w:hAnsi="Verdana" w:cs="Times New Roman"/>
          <w:sz w:val="16"/>
          <w:szCs w:val="16"/>
        </w:rPr>
        <w:t>throughout INDOPACOM, EUCOM, and NORTHCOM</w:t>
      </w:r>
      <w:r w:rsidR="00C71322">
        <w:rPr>
          <w:rFonts w:ascii="Verdana" w:eastAsia="Times New Roman" w:hAnsi="Verdana" w:cs="Times New Roman"/>
          <w:sz w:val="16"/>
          <w:szCs w:val="16"/>
        </w:rPr>
        <w:t>.</w:t>
      </w:r>
    </w:p>
    <w:p w14:paraId="7E700FF8" w14:textId="0B5C100C" w:rsidR="00BF0560" w:rsidRDefault="00BF0560" w:rsidP="00706EE9">
      <w:pPr>
        <w:spacing w:line="240" w:lineRule="auto"/>
        <w:ind w:left="405"/>
        <w:rPr>
          <w:rFonts w:ascii="Verdana" w:eastAsia="Times New Roman" w:hAnsi="Verdana" w:cs="Times New Roman"/>
          <w:sz w:val="16"/>
          <w:szCs w:val="16"/>
        </w:rPr>
      </w:pPr>
    </w:p>
    <w:p w14:paraId="63FBAF02" w14:textId="7516FA6D" w:rsidR="00BF0560" w:rsidRPr="00BF6B76" w:rsidRDefault="00BF0560" w:rsidP="00BF0560">
      <w:pPr>
        <w:spacing w:line="240" w:lineRule="auto"/>
        <w:ind w:left="405"/>
        <w:rPr>
          <w:rFonts w:ascii="Verdana" w:eastAsia="Times New Roman" w:hAnsi="Verdana" w:cs="Times New Roman"/>
          <w:sz w:val="16"/>
          <w:szCs w:val="16"/>
        </w:rPr>
        <w:sectPr w:rsidR="00BF0560" w:rsidRPr="00BF6B76" w:rsidSect="00B52BF7">
          <w:pgSz w:w="12240" w:h="15840"/>
          <w:pgMar w:top="288" w:right="720" w:bottom="576" w:left="720" w:header="0" w:footer="720" w:gutter="0"/>
          <w:pgNumType w:start="1"/>
          <w:cols w:space="720"/>
          <w:docGrid w:linePitch="299"/>
        </w:sectPr>
      </w:pPr>
    </w:p>
    <w:p w14:paraId="3614E903" w14:textId="77777777" w:rsidR="00B0757D" w:rsidRDefault="00B0757D" w:rsidP="00B0757D">
      <w:pPr>
        <w:spacing w:line="240" w:lineRule="auto"/>
        <w:rPr>
          <w:rFonts w:ascii="Verdana" w:eastAsia="Times New Roman" w:hAnsi="Verdana" w:cs="Times New Roman"/>
          <w:b/>
          <w:sz w:val="16"/>
          <w:szCs w:val="16"/>
          <w:u w:val="single"/>
        </w:rPr>
      </w:pPr>
    </w:p>
    <w:p w14:paraId="5F42758B" w14:textId="7DE1EFF7" w:rsidR="00B0757D" w:rsidRPr="005E5E6C" w:rsidRDefault="00B0757D" w:rsidP="00B0757D">
      <w:pPr>
        <w:spacing w:line="240" w:lineRule="auto"/>
        <w:rPr>
          <w:rFonts w:ascii="Verdana" w:eastAsia="Times New Roman" w:hAnsi="Verdana" w:cs="Times New Roman"/>
          <w:b/>
          <w:sz w:val="16"/>
          <w:szCs w:val="16"/>
          <w:u w:val="single"/>
        </w:rPr>
      </w:pPr>
      <w:r>
        <w:rPr>
          <w:rFonts w:ascii="Verdana" w:eastAsia="Times New Roman" w:hAnsi="Verdana" w:cs="Times New Roman"/>
          <w:b/>
          <w:sz w:val="16"/>
          <w:szCs w:val="16"/>
          <w:u w:val="single"/>
        </w:rPr>
        <w:t>CERTIFICATIONS AND AWARDS</w:t>
      </w:r>
    </w:p>
    <w:p w14:paraId="13A42BD1" w14:textId="44344BEC" w:rsidR="00B0757D" w:rsidRDefault="00B0757D" w:rsidP="00B0757D">
      <w:pPr>
        <w:spacing w:line="240" w:lineRule="auto"/>
        <w:rPr>
          <w:rFonts w:ascii="Verdana" w:eastAsia="Times New Roman" w:hAnsi="Verdana" w:cs="Times New Roman"/>
          <w:b/>
          <w:sz w:val="16"/>
          <w:szCs w:val="16"/>
          <w:u w:val="single"/>
        </w:rPr>
      </w:pPr>
    </w:p>
    <w:p w14:paraId="32AAD0BD" w14:textId="77777777" w:rsidR="00E67070" w:rsidRDefault="00E67070" w:rsidP="00E67070">
      <w:pPr>
        <w:numPr>
          <w:ilvl w:val="0"/>
          <w:numId w:val="1"/>
        </w:numPr>
        <w:spacing w:line="240" w:lineRule="auto"/>
        <w:ind w:left="405"/>
        <w:rPr>
          <w:rFonts w:ascii="Verdana" w:eastAsia="Times New Roman" w:hAnsi="Verdana" w:cs="Times New Roman"/>
          <w:sz w:val="16"/>
          <w:szCs w:val="16"/>
        </w:rPr>
      </w:pPr>
      <w:r>
        <w:rPr>
          <w:rFonts w:ascii="Verdana" w:eastAsia="Times New Roman" w:hAnsi="Verdana" w:cs="Times New Roman"/>
          <w:sz w:val="16"/>
          <w:szCs w:val="16"/>
        </w:rPr>
        <w:t>Geospatial Intelligence Professional Certification (GPC-F) – Issuing Agency: National Geospatial Agency (NGA)</w:t>
      </w:r>
    </w:p>
    <w:p w14:paraId="5E16B3CE" w14:textId="77777777" w:rsidR="00E67070" w:rsidRDefault="00E67070" w:rsidP="00E67070">
      <w:pPr>
        <w:spacing w:line="240" w:lineRule="auto"/>
        <w:ind w:left="405"/>
        <w:rPr>
          <w:rFonts w:ascii="Verdana" w:eastAsia="Times New Roman" w:hAnsi="Verdana" w:cs="Times New Roman"/>
          <w:sz w:val="16"/>
          <w:szCs w:val="16"/>
        </w:rPr>
      </w:pPr>
    </w:p>
    <w:p w14:paraId="27FCDB2D" w14:textId="77777777" w:rsidR="00E67070" w:rsidRDefault="00E67070" w:rsidP="00E67070">
      <w:pPr>
        <w:numPr>
          <w:ilvl w:val="0"/>
          <w:numId w:val="1"/>
        </w:numPr>
        <w:spacing w:line="240" w:lineRule="auto"/>
        <w:ind w:left="405"/>
        <w:rPr>
          <w:rFonts w:ascii="Verdana" w:eastAsia="Times New Roman" w:hAnsi="Verdana" w:cs="Times New Roman"/>
          <w:sz w:val="16"/>
          <w:szCs w:val="16"/>
        </w:rPr>
      </w:pPr>
      <w:r>
        <w:rPr>
          <w:rFonts w:ascii="Verdana" w:eastAsia="Times New Roman" w:hAnsi="Verdana" w:cs="Times New Roman"/>
          <w:sz w:val="16"/>
          <w:szCs w:val="16"/>
        </w:rPr>
        <w:t>Intelligence Fundamentals Professional Certification (IFPC)</w:t>
      </w:r>
    </w:p>
    <w:p w14:paraId="2A71120F" w14:textId="77777777" w:rsidR="00E67070" w:rsidRPr="003A38E8" w:rsidRDefault="00E67070" w:rsidP="00E67070">
      <w:pPr>
        <w:spacing w:line="240" w:lineRule="auto"/>
        <w:ind w:left="405"/>
        <w:rPr>
          <w:rFonts w:ascii="Verdana" w:eastAsia="Times New Roman" w:hAnsi="Verdana" w:cs="Times New Roman"/>
          <w:sz w:val="16"/>
          <w:szCs w:val="16"/>
        </w:rPr>
      </w:pPr>
      <w:r>
        <w:rPr>
          <w:rFonts w:ascii="Verdana" w:eastAsia="Times New Roman" w:hAnsi="Verdana" w:cs="Times New Roman"/>
          <w:sz w:val="16"/>
          <w:szCs w:val="16"/>
        </w:rPr>
        <w:t>– Issuing Authority: OUSD(I)</w:t>
      </w:r>
      <w:r w:rsidRPr="003A38E8">
        <w:rPr>
          <w:rFonts w:ascii="Verdana" w:eastAsia="Times New Roman" w:hAnsi="Verdana" w:cs="Times New Roman"/>
          <w:sz w:val="16"/>
          <w:szCs w:val="16"/>
        </w:rPr>
        <w:t xml:space="preserve"> </w:t>
      </w:r>
    </w:p>
    <w:p w14:paraId="4ECE9294" w14:textId="77777777" w:rsidR="00E67070" w:rsidRDefault="00E67070" w:rsidP="00E67070">
      <w:pPr>
        <w:pStyle w:val="ListParagraph"/>
        <w:ind w:left="405"/>
        <w:rPr>
          <w:rFonts w:ascii="Verdana" w:eastAsia="Times New Roman" w:hAnsi="Verdana" w:cs="Times New Roman"/>
          <w:sz w:val="16"/>
          <w:szCs w:val="16"/>
        </w:rPr>
      </w:pPr>
    </w:p>
    <w:p w14:paraId="65DA1C64" w14:textId="77777777" w:rsidR="00E67070" w:rsidRDefault="00E67070" w:rsidP="00E67070">
      <w:pPr>
        <w:numPr>
          <w:ilvl w:val="0"/>
          <w:numId w:val="1"/>
        </w:numPr>
        <w:spacing w:line="240" w:lineRule="auto"/>
        <w:ind w:left="405"/>
        <w:rPr>
          <w:rFonts w:ascii="Verdana" w:eastAsia="Times New Roman" w:hAnsi="Verdana" w:cs="Times New Roman"/>
          <w:sz w:val="16"/>
          <w:szCs w:val="16"/>
        </w:rPr>
      </w:pPr>
      <w:r>
        <w:rPr>
          <w:rFonts w:ascii="Verdana" w:eastAsia="Times New Roman" w:hAnsi="Verdana" w:cs="Times New Roman"/>
          <w:sz w:val="16"/>
          <w:szCs w:val="16"/>
        </w:rPr>
        <w:t xml:space="preserve">USN K10A Geospatial Intelligence (GEOINT) Certification </w:t>
      </w:r>
    </w:p>
    <w:p w14:paraId="7B80265B" w14:textId="77777777" w:rsidR="00E67070" w:rsidRDefault="00E67070" w:rsidP="00E67070">
      <w:pPr>
        <w:pStyle w:val="ListParagraph"/>
        <w:rPr>
          <w:rFonts w:ascii="Verdana" w:eastAsia="Times New Roman" w:hAnsi="Verdana" w:cs="Times New Roman"/>
          <w:sz w:val="16"/>
          <w:szCs w:val="16"/>
        </w:rPr>
      </w:pPr>
    </w:p>
    <w:p w14:paraId="7E4C5ED3" w14:textId="77777777" w:rsidR="00E67070" w:rsidRPr="00DA1000" w:rsidRDefault="00E67070" w:rsidP="00E67070">
      <w:pPr>
        <w:spacing w:line="240" w:lineRule="auto"/>
        <w:rPr>
          <w:rFonts w:ascii="Verdana" w:eastAsia="Times New Roman" w:hAnsi="Verdana" w:cs="Times New Roman"/>
          <w:sz w:val="16"/>
          <w:szCs w:val="16"/>
        </w:rPr>
      </w:pPr>
    </w:p>
    <w:p w14:paraId="52DEC8E6" w14:textId="77777777" w:rsidR="00E67070" w:rsidRDefault="00E67070" w:rsidP="00E67070">
      <w:pPr>
        <w:spacing w:line="240" w:lineRule="auto"/>
        <w:rPr>
          <w:rFonts w:ascii="Verdana" w:eastAsia="Times New Roman" w:hAnsi="Verdana" w:cs="Times New Roman"/>
          <w:sz w:val="16"/>
          <w:szCs w:val="16"/>
        </w:rPr>
      </w:pPr>
    </w:p>
    <w:p w14:paraId="47CE1052" w14:textId="77777777" w:rsidR="00E67070" w:rsidRDefault="00E67070" w:rsidP="00E67070">
      <w:pPr>
        <w:spacing w:line="240" w:lineRule="auto"/>
        <w:rPr>
          <w:rFonts w:ascii="Verdana" w:eastAsia="Times New Roman" w:hAnsi="Verdana" w:cs="Times New Roman"/>
          <w:sz w:val="16"/>
          <w:szCs w:val="16"/>
        </w:rPr>
      </w:pPr>
    </w:p>
    <w:p w14:paraId="475501CA" w14:textId="77777777" w:rsidR="00E67070" w:rsidRDefault="00E67070" w:rsidP="00E67070">
      <w:pPr>
        <w:spacing w:line="240" w:lineRule="auto"/>
        <w:rPr>
          <w:rFonts w:ascii="Verdana" w:eastAsia="Times New Roman" w:hAnsi="Verdana" w:cs="Times New Roman"/>
          <w:sz w:val="16"/>
          <w:szCs w:val="16"/>
        </w:rPr>
      </w:pPr>
    </w:p>
    <w:p w14:paraId="233280B8" w14:textId="77777777" w:rsidR="00E67070" w:rsidRDefault="00E67070" w:rsidP="00E67070">
      <w:pPr>
        <w:spacing w:line="240" w:lineRule="auto"/>
        <w:rPr>
          <w:rFonts w:ascii="Verdana" w:eastAsia="Times New Roman" w:hAnsi="Verdana" w:cs="Times New Roman"/>
          <w:sz w:val="16"/>
          <w:szCs w:val="16"/>
        </w:rPr>
      </w:pPr>
    </w:p>
    <w:p w14:paraId="6380E09E" w14:textId="77777777" w:rsidR="00E67070" w:rsidRDefault="00E67070" w:rsidP="00E67070">
      <w:pPr>
        <w:spacing w:line="240" w:lineRule="auto"/>
        <w:rPr>
          <w:rFonts w:ascii="Verdana" w:eastAsia="Times New Roman" w:hAnsi="Verdana" w:cs="Times New Roman"/>
          <w:sz w:val="16"/>
          <w:szCs w:val="16"/>
        </w:rPr>
      </w:pPr>
    </w:p>
    <w:p w14:paraId="6235FC11" w14:textId="77777777" w:rsidR="00E67070" w:rsidRDefault="00E67070" w:rsidP="00E67070">
      <w:pPr>
        <w:spacing w:line="240" w:lineRule="auto"/>
        <w:rPr>
          <w:rFonts w:ascii="Verdana" w:eastAsia="Times New Roman" w:hAnsi="Verdana" w:cs="Times New Roman"/>
          <w:sz w:val="16"/>
          <w:szCs w:val="16"/>
        </w:rPr>
      </w:pPr>
    </w:p>
    <w:p w14:paraId="4C13FCE1" w14:textId="77777777" w:rsidR="00E67070" w:rsidRDefault="00E67070" w:rsidP="00E67070">
      <w:pPr>
        <w:spacing w:line="240" w:lineRule="auto"/>
        <w:rPr>
          <w:rFonts w:ascii="Verdana" w:eastAsia="Times New Roman" w:hAnsi="Verdana" w:cs="Times New Roman"/>
          <w:sz w:val="16"/>
          <w:szCs w:val="16"/>
        </w:rPr>
      </w:pPr>
    </w:p>
    <w:p w14:paraId="35D92260" w14:textId="77777777" w:rsidR="00E67070" w:rsidRDefault="00E67070" w:rsidP="00E67070">
      <w:pPr>
        <w:spacing w:line="240" w:lineRule="auto"/>
        <w:rPr>
          <w:rFonts w:ascii="Verdana" w:eastAsia="Times New Roman" w:hAnsi="Verdana" w:cs="Times New Roman"/>
          <w:sz w:val="16"/>
          <w:szCs w:val="16"/>
        </w:rPr>
      </w:pPr>
    </w:p>
    <w:p w14:paraId="66088029" w14:textId="77777777" w:rsidR="00E67070" w:rsidRDefault="00E67070" w:rsidP="00E67070">
      <w:pPr>
        <w:spacing w:line="240" w:lineRule="auto"/>
        <w:rPr>
          <w:rFonts w:ascii="Verdana" w:eastAsia="Times New Roman" w:hAnsi="Verdana" w:cs="Times New Roman"/>
          <w:sz w:val="16"/>
          <w:szCs w:val="16"/>
        </w:rPr>
      </w:pPr>
    </w:p>
    <w:p w14:paraId="6F298314" w14:textId="77777777" w:rsidR="00E67070" w:rsidRDefault="00E67070" w:rsidP="00E67070">
      <w:pPr>
        <w:numPr>
          <w:ilvl w:val="0"/>
          <w:numId w:val="1"/>
        </w:numPr>
        <w:spacing w:line="240" w:lineRule="auto"/>
        <w:ind w:left="405"/>
        <w:rPr>
          <w:rFonts w:ascii="Verdana" w:eastAsia="Times New Roman" w:hAnsi="Verdana" w:cs="Times New Roman"/>
          <w:sz w:val="16"/>
          <w:szCs w:val="16"/>
        </w:rPr>
      </w:pPr>
      <w:r>
        <w:rPr>
          <w:rFonts w:ascii="Verdana" w:eastAsia="Times New Roman" w:hAnsi="Verdana" w:cs="Times New Roman"/>
          <w:sz w:val="16"/>
          <w:szCs w:val="16"/>
        </w:rPr>
        <w:t xml:space="preserve">USN </w:t>
      </w:r>
      <w:r w:rsidRPr="00DA1000">
        <w:rPr>
          <w:rFonts w:ascii="Verdana" w:eastAsia="Times New Roman" w:hAnsi="Verdana" w:cs="Times New Roman"/>
          <w:sz w:val="16"/>
          <w:szCs w:val="16"/>
        </w:rPr>
        <w:t>K36A</w:t>
      </w:r>
      <w:r>
        <w:rPr>
          <w:rFonts w:ascii="Verdana" w:eastAsia="Times New Roman" w:hAnsi="Verdana" w:cs="Times New Roman"/>
          <w:sz w:val="16"/>
          <w:szCs w:val="16"/>
        </w:rPr>
        <w:t xml:space="preserve"> Operational Intelligence (OPINTEL) Certification</w:t>
      </w:r>
    </w:p>
    <w:p w14:paraId="26967C78" w14:textId="77777777" w:rsidR="00E67070" w:rsidRDefault="00E67070" w:rsidP="00E67070">
      <w:pPr>
        <w:spacing w:line="240" w:lineRule="auto"/>
        <w:ind w:left="405"/>
        <w:rPr>
          <w:rFonts w:ascii="Verdana" w:eastAsia="Times New Roman" w:hAnsi="Verdana" w:cs="Times New Roman"/>
          <w:sz w:val="16"/>
          <w:szCs w:val="16"/>
        </w:rPr>
      </w:pPr>
    </w:p>
    <w:p w14:paraId="7631D824" w14:textId="77777777" w:rsidR="00E67070" w:rsidRDefault="00E67070" w:rsidP="00E67070">
      <w:pPr>
        <w:numPr>
          <w:ilvl w:val="0"/>
          <w:numId w:val="1"/>
        </w:numPr>
        <w:spacing w:line="240" w:lineRule="auto"/>
        <w:ind w:left="405"/>
        <w:rPr>
          <w:rFonts w:ascii="Verdana" w:eastAsia="Times New Roman" w:hAnsi="Verdana" w:cs="Times New Roman"/>
          <w:sz w:val="16"/>
          <w:szCs w:val="16"/>
        </w:rPr>
      </w:pPr>
      <w:r>
        <w:rPr>
          <w:rFonts w:ascii="Verdana" w:eastAsia="Times New Roman" w:hAnsi="Verdana" w:cs="Times New Roman"/>
          <w:sz w:val="16"/>
          <w:szCs w:val="16"/>
        </w:rPr>
        <w:t>USMAPS Computer Operator Certification</w:t>
      </w:r>
    </w:p>
    <w:p w14:paraId="713DC108" w14:textId="77777777" w:rsidR="00E67070" w:rsidRDefault="00E67070" w:rsidP="00E67070">
      <w:pPr>
        <w:spacing w:line="240" w:lineRule="auto"/>
        <w:ind w:left="405"/>
        <w:rPr>
          <w:rFonts w:ascii="Verdana" w:eastAsia="Times New Roman" w:hAnsi="Verdana" w:cs="Times New Roman"/>
          <w:sz w:val="16"/>
          <w:szCs w:val="16"/>
        </w:rPr>
      </w:pPr>
    </w:p>
    <w:p w14:paraId="692335BB" w14:textId="77777777" w:rsidR="00E67070" w:rsidRDefault="00E67070" w:rsidP="00E67070">
      <w:pPr>
        <w:numPr>
          <w:ilvl w:val="0"/>
          <w:numId w:val="1"/>
        </w:numPr>
        <w:spacing w:line="240" w:lineRule="auto"/>
        <w:ind w:left="405"/>
        <w:rPr>
          <w:rFonts w:ascii="Verdana" w:eastAsia="Times New Roman" w:hAnsi="Verdana" w:cs="Times New Roman"/>
          <w:sz w:val="16"/>
          <w:szCs w:val="16"/>
        </w:rPr>
      </w:pPr>
      <w:r>
        <w:rPr>
          <w:rFonts w:ascii="Verdana" w:eastAsia="Times New Roman" w:hAnsi="Verdana" w:cs="Times New Roman"/>
          <w:sz w:val="16"/>
          <w:szCs w:val="16"/>
        </w:rPr>
        <w:t>Awarded two (2) Navy and Marine Corps Achievement Medals</w:t>
      </w:r>
    </w:p>
    <w:p w14:paraId="06D14172" w14:textId="77777777" w:rsidR="00E67070" w:rsidRPr="00CA5BBF" w:rsidRDefault="00E67070" w:rsidP="00E67070">
      <w:pPr>
        <w:spacing w:line="240" w:lineRule="auto"/>
        <w:rPr>
          <w:rFonts w:ascii="Verdana" w:eastAsia="Times New Roman" w:hAnsi="Verdana" w:cs="Times New Roman"/>
          <w:sz w:val="16"/>
          <w:szCs w:val="16"/>
        </w:rPr>
      </w:pPr>
    </w:p>
    <w:p w14:paraId="24C86538" w14:textId="77777777" w:rsidR="00E67070" w:rsidRPr="00B8159B" w:rsidRDefault="00E67070" w:rsidP="00E67070">
      <w:pPr>
        <w:numPr>
          <w:ilvl w:val="0"/>
          <w:numId w:val="1"/>
        </w:numPr>
        <w:spacing w:line="240" w:lineRule="auto"/>
        <w:ind w:left="405"/>
        <w:rPr>
          <w:rFonts w:ascii="Verdana" w:eastAsia="Times New Roman" w:hAnsi="Verdana" w:cs="Times New Roman"/>
          <w:sz w:val="16"/>
          <w:szCs w:val="16"/>
        </w:rPr>
      </w:pPr>
      <w:r>
        <w:rPr>
          <w:rFonts w:ascii="Verdana" w:eastAsia="Times New Roman" w:hAnsi="Verdana" w:cs="Times New Roman"/>
          <w:sz w:val="16"/>
          <w:szCs w:val="16"/>
        </w:rPr>
        <w:t>Awarded Cham</w:t>
      </w:r>
      <w:bookmarkStart w:id="0" w:name="_GoBack"/>
      <w:bookmarkEnd w:id="0"/>
      <w:r>
        <w:rPr>
          <w:rFonts w:ascii="Verdana" w:eastAsia="Times New Roman" w:hAnsi="Verdana" w:cs="Times New Roman"/>
          <w:sz w:val="16"/>
          <w:szCs w:val="16"/>
        </w:rPr>
        <w:t>pion of Service Award - SEASAR</w:t>
      </w:r>
    </w:p>
    <w:p w14:paraId="1DBF072F" w14:textId="77777777" w:rsidR="00B8159B" w:rsidRDefault="00B8159B" w:rsidP="00B8159B">
      <w:pPr>
        <w:pStyle w:val="ListParagraph"/>
        <w:rPr>
          <w:rFonts w:ascii="Verdana" w:eastAsia="Times New Roman" w:hAnsi="Verdana" w:cs="Times New Roman"/>
          <w:sz w:val="16"/>
          <w:szCs w:val="16"/>
        </w:rPr>
      </w:pPr>
    </w:p>
    <w:p w14:paraId="2E3236A9" w14:textId="77777777" w:rsidR="00B0757D" w:rsidRPr="005E5E6C" w:rsidRDefault="00B0757D" w:rsidP="00B0757D">
      <w:pPr>
        <w:spacing w:line="240" w:lineRule="auto"/>
        <w:rPr>
          <w:rFonts w:ascii="Verdana" w:eastAsia="Times New Roman" w:hAnsi="Verdana" w:cs="Times New Roman"/>
          <w:b/>
          <w:sz w:val="16"/>
          <w:szCs w:val="16"/>
          <w:u w:val="single"/>
        </w:rPr>
      </w:pPr>
    </w:p>
    <w:sectPr w:rsidR="00B0757D" w:rsidRPr="005E5E6C" w:rsidSect="008F0AA1">
      <w:type w:val="continuous"/>
      <w:pgSz w:w="12240" w:h="15840"/>
      <w:pgMar w:top="288" w:right="720" w:bottom="576" w:left="720" w:header="0" w:footer="720" w:gutter="0"/>
      <w:pgNumType w:start="1"/>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11D74" w14:textId="77777777" w:rsidR="001561E6" w:rsidRDefault="001561E6">
      <w:pPr>
        <w:spacing w:line="240" w:lineRule="auto"/>
      </w:pPr>
      <w:r>
        <w:separator/>
      </w:r>
    </w:p>
  </w:endnote>
  <w:endnote w:type="continuationSeparator" w:id="0">
    <w:p w14:paraId="529F932A" w14:textId="77777777" w:rsidR="001561E6" w:rsidRDefault="001561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4D0CE" w14:textId="77777777" w:rsidR="001561E6" w:rsidRDefault="001561E6">
      <w:pPr>
        <w:spacing w:line="240" w:lineRule="auto"/>
      </w:pPr>
      <w:r>
        <w:separator/>
      </w:r>
    </w:p>
  </w:footnote>
  <w:footnote w:type="continuationSeparator" w:id="0">
    <w:p w14:paraId="6D8944B9" w14:textId="77777777" w:rsidR="001561E6" w:rsidRDefault="001561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026AA"/>
    <w:multiLevelType w:val="hybridMultilevel"/>
    <w:tmpl w:val="F5F07892"/>
    <w:lvl w:ilvl="0" w:tplc="902C8F00">
      <w:start w:val="1"/>
      <w:numFmt w:val="bullet"/>
      <w:lvlText w:val="•"/>
      <w:lvlJc w:val="left"/>
      <w:pPr>
        <w:ind w:left="73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06EE00">
      <w:start w:val="1"/>
      <w:numFmt w:val="bullet"/>
      <w:lvlText w:val="o"/>
      <w:lvlJc w:val="left"/>
      <w:pPr>
        <w:ind w:left="226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01848190">
      <w:start w:val="1"/>
      <w:numFmt w:val="bullet"/>
      <w:lvlText w:val="▪"/>
      <w:lvlJc w:val="left"/>
      <w:pPr>
        <w:ind w:left="298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EF869570">
      <w:start w:val="1"/>
      <w:numFmt w:val="bullet"/>
      <w:lvlText w:val="•"/>
      <w:lvlJc w:val="left"/>
      <w:pPr>
        <w:ind w:left="370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51F807E8">
      <w:start w:val="1"/>
      <w:numFmt w:val="bullet"/>
      <w:lvlText w:val="o"/>
      <w:lvlJc w:val="left"/>
      <w:pPr>
        <w:ind w:left="442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BCEEA9DE">
      <w:start w:val="1"/>
      <w:numFmt w:val="bullet"/>
      <w:lvlText w:val="▪"/>
      <w:lvlJc w:val="left"/>
      <w:pPr>
        <w:ind w:left="514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3D22CF88">
      <w:start w:val="1"/>
      <w:numFmt w:val="bullet"/>
      <w:lvlText w:val="•"/>
      <w:lvlJc w:val="left"/>
      <w:pPr>
        <w:ind w:left="586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5550739C">
      <w:start w:val="1"/>
      <w:numFmt w:val="bullet"/>
      <w:lvlText w:val="o"/>
      <w:lvlJc w:val="left"/>
      <w:pPr>
        <w:ind w:left="658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80D4B1EC">
      <w:start w:val="1"/>
      <w:numFmt w:val="bullet"/>
      <w:lvlText w:val="▪"/>
      <w:lvlJc w:val="left"/>
      <w:pPr>
        <w:ind w:left="730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8565163"/>
    <w:multiLevelType w:val="hybridMultilevel"/>
    <w:tmpl w:val="1BCCCD4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30F01394"/>
    <w:multiLevelType w:val="multilevel"/>
    <w:tmpl w:val="E90609EC"/>
    <w:lvl w:ilvl="0">
      <w:start w:val="1"/>
      <w:numFmt w:val="bullet"/>
      <w:lvlText w:val="●"/>
      <w:lvlJc w:val="left"/>
      <w:pPr>
        <w:ind w:left="720" w:hanging="360"/>
      </w:pPr>
      <w:rPr>
        <w:sz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8F21DF"/>
    <w:multiLevelType w:val="multilevel"/>
    <w:tmpl w:val="2C923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6A7624"/>
    <w:multiLevelType w:val="multilevel"/>
    <w:tmpl w:val="48264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305695F"/>
    <w:multiLevelType w:val="hybridMultilevel"/>
    <w:tmpl w:val="74E296EE"/>
    <w:lvl w:ilvl="0" w:tplc="902C8F00">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765B6F"/>
    <w:multiLevelType w:val="hybridMultilevel"/>
    <w:tmpl w:val="0512FB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4"/>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BBC"/>
    <w:rsid w:val="0000478F"/>
    <w:rsid w:val="000528A3"/>
    <w:rsid w:val="000575CA"/>
    <w:rsid w:val="0006141C"/>
    <w:rsid w:val="000760CB"/>
    <w:rsid w:val="00084C80"/>
    <w:rsid w:val="000B0698"/>
    <w:rsid w:val="000C1525"/>
    <w:rsid w:val="000C2E1C"/>
    <w:rsid w:val="000C4640"/>
    <w:rsid w:val="000D0F5B"/>
    <w:rsid w:val="000D7BF0"/>
    <w:rsid w:val="00110DA3"/>
    <w:rsid w:val="00113C4D"/>
    <w:rsid w:val="0011462F"/>
    <w:rsid w:val="00116DE5"/>
    <w:rsid w:val="001341E4"/>
    <w:rsid w:val="00137BD4"/>
    <w:rsid w:val="001435B9"/>
    <w:rsid w:val="00147028"/>
    <w:rsid w:val="001561E6"/>
    <w:rsid w:val="001715FD"/>
    <w:rsid w:val="00173D61"/>
    <w:rsid w:val="00181C41"/>
    <w:rsid w:val="001B42DC"/>
    <w:rsid w:val="001C7D2A"/>
    <w:rsid w:val="001F4FA7"/>
    <w:rsid w:val="001F5D78"/>
    <w:rsid w:val="00204792"/>
    <w:rsid w:val="00210172"/>
    <w:rsid w:val="00220162"/>
    <w:rsid w:val="0025418E"/>
    <w:rsid w:val="002620AE"/>
    <w:rsid w:val="00277696"/>
    <w:rsid w:val="00282C98"/>
    <w:rsid w:val="00291232"/>
    <w:rsid w:val="00296CE0"/>
    <w:rsid w:val="002971C9"/>
    <w:rsid w:val="002A7996"/>
    <w:rsid w:val="002B619D"/>
    <w:rsid w:val="002B70C8"/>
    <w:rsid w:val="002C6133"/>
    <w:rsid w:val="002C71B6"/>
    <w:rsid w:val="002E1B79"/>
    <w:rsid w:val="002E4F07"/>
    <w:rsid w:val="002E73ED"/>
    <w:rsid w:val="002E789E"/>
    <w:rsid w:val="002F3800"/>
    <w:rsid w:val="00303122"/>
    <w:rsid w:val="00330000"/>
    <w:rsid w:val="00335BDC"/>
    <w:rsid w:val="003463B8"/>
    <w:rsid w:val="00366591"/>
    <w:rsid w:val="00384828"/>
    <w:rsid w:val="003A3A9A"/>
    <w:rsid w:val="003A56E2"/>
    <w:rsid w:val="003B1466"/>
    <w:rsid w:val="003D1729"/>
    <w:rsid w:val="00417AE4"/>
    <w:rsid w:val="00457299"/>
    <w:rsid w:val="00460800"/>
    <w:rsid w:val="00474EE7"/>
    <w:rsid w:val="0049034C"/>
    <w:rsid w:val="004B7A8C"/>
    <w:rsid w:val="004D1F48"/>
    <w:rsid w:val="004E2CCE"/>
    <w:rsid w:val="004F05EC"/>
    <w:rsid w:val="00500BBC"/>
    <w:rsid w:val="00533DD6"/>
    <w:rsid w:val="00557706"/>
    <w:rsid w:val="00557D81"/>
    <w:rsid w:val="005605A4"/>
    <w:rsid w:val="0057613E"/>
    <w:rsid w:val="00582006"/>
    <w:rsid w:val="005D407F"/>
    <w:rsid w:val="005D727C"/>
    <w:rsid w:val="005E5E6C"/>
    <w:rsid w:val="005F1980"/>
    <w:rsid w:val="00606E6E"/>
    <w:rsid w:val="00617A55"/>
    <w:rsid w:val="0063295E"/>
    <w:rsid w:val="006A3632"/>
    <w:rsid w:val="006C33E0"/>
    <w:rsid w:val="006C58AA"/>
    <w:rsid w:val="006F75F4"/>
    <w:rsid w:val="00705EC5"/>
    <w:rsid w:val="00706EE9"/>
    <w:rsid w:val="00715C03"/>
    <w:rsid w:val="00732823"/>
    <w:rsid w:val="00732D18"/>
    <w:rsid w:val="00737E57"/>
    <w:rsid w:val="007404F4"/>
    <w:rsid w:val="00740C37"/>
    <w:rsid w:val="00780AAA"/>
    <w:rsid w:val="00787714"/>
    <w:rsid w:val="00795EBD"/>
    <w:rsid w:val="007D5F83"/>
    <w:rsid w:val="007E7E0D"/>
    <w:rsid w:val="007F3B0F"/>
    <w:rsid w:val="007F7C27"/>
    <w:rsid w:val="008015D8"/>
    <w:rsid w:val="00802505"/>
    <w:rsid w:val="00806463"/>
    <w:rsid w:val="00830AC6"/>
    <w:rsid w:val="008604B9"/>
    <w:rsid w:val="00865D10"/>
    <w:rsid w:val="0088159E"/>
    <w:rsid w:val="00892316"/>
    <w:rsid w:val="00892F8D"/>
    <w:rsid w:val="008A0F37"/>
    <w:rsid w:val="008C3EC4"/>
    <w:rsid w:val="008F0AA1"/>
    <w:rsid w:val="00902112"/>
    <w:rsid w:val="009210AC"/>
    <w:rsid w:val="00921350"/>
    <w:rsid w:val="0093150D"/>
    <w:rsid w:val="009403EC"/>
    <w:rsid w:val="00954DA2"/>
    <w:rsid w:val="009624B9"/>
    <w:rsid w:val="00990319"/>
    <w:rsid w:val="009F33A1"/>
    <w:rsid w:val="009F741E"/>
    <w:rsid w:val="00A1337E"/>
    <w:rsid w:val="00A51F1A"/>
    <w:rsid w:val="00AA2228"/>
    <w:rsid w:val="00AC15E3"/>
    <w:rsid w:val="00AC2FD0"/>
    <w:rsid w:val="00AC3E16"/>
    <w:rsid w:val="00AE6027"/>
    <w:rsid w:val="00AF6F2C"/>
    <w:rsid w:val="00B012A8"/>
    <w:rsid w:val="00B03FDD"/>
    <w:rsid w:val="00B06C14"/>
    <w:rsid w:val="00B0757D"/>
    <w:rsid w:val="00B169BB"/>
    <w:rsid w:val="00B23DDE"/>
    <w:rsid w:val="00B255D6"/>
    <w:rsid w:val="00B52BF7"/>
    <w:rsid w:val="00B8159B"/>
    <w:rsid w:val="00B8193E"/>
    <w:rsid w:val="00BB3483"/>
    <w:rsid w:val="00BB7818"/>
    <w:rsid w:val="00BD1A41"/>
    <w:rsid w:val="00BF0560"/>
    <w:rsid w:val="00BF6B76"/>
    <w:rsid w:val="00C12019"/>
    <w:rsid w:val="00C2031E"/>
    <w:rsid w:val="00C21E28"/>
    <w:rsid w:val="00C42B55"/>
    <w:rsid w:val="00C71322"/>
    <w:rsid w:val="00C829B1"/>
    <w:rsid w:val="00C905EB"/>
    <w:rsid w:val="00C92462"/>
    <w:rsid w:val="00CA5BBF"/>
    <w:rsid w:val="00CB018D"/>
    <w:rsid w:val="00CC6D97"/>
    <w:rsid w:val="00CC7C63"/>
    <w:rsid w:val="00CD01B2"/>
    <w:rsid w:val="00CD6EAE"/>
    <w:rsid w:val="00CE72B6"/>
    <w:rsid w:val="00D377B1"/>
    <w:rsid w:val="00D456D2"/>
    <w:rsid w:val="00D8310D"/>
    <w:rsid w:val="00D84386"/>
    <w:rsid w:val="00DA1000"/>
    <w:rsid w:val="00DA6DA5"/>
    <w:rsid w:val="00DC07C7"/>
    <w:rsid w:val="00E01D5F"/>
    <w:rsid w:val="00E20BCB"/>
    <w:rsid w:val="00E67070"/>
    <w:rsid w:val="00EC7D6B"/>
    <w:rsid w:val="00F40400"/>
    <w:rsid w:val="00F40D40"/>
    <w:rsid w:val="00F526B2"/>
    <w:rsid w:val="00F61492"/>
    <w:rsid w:val="00F6253B"/>
    <w:rsid w:val="00F63001"/>
    <w:rsid w:val="00F6628A"/>
    <w:rsid w:val="00F70A1B"/>
    <w:rsid w:val="00F71826"/>
    <w:rsid w:val="00F771B8"/>
    <w:rsid w:val="00F80A93"/>
    <w:rsid w:val="00F91692"/>
    <w:rsid w:val="00FA6830"/>
    <w:rsid w:val="00FC6FAC"/>
    <w:rsid w:val="00FD0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183A9"/>
  <w15:docId w15:val="{F3EB3B03-3CFC-9048-A471-13E41CBF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9034C"/>
    <w:pPr>
      <w:tabs>
        <w:tab w:val="center" w:pos="4680"/>
        <w:tab w:val="right" w:pos="9360"/>
      </w:tabs>
      <w:spacing w:line="240" w:lineRule="auto"/>
    </w:pPr>
  </w:style>
  <w:style w:type="character" w:customStyle="1" w:styleId="HeaderChar">
    <w:name w:val="Header Char"/>
    <w:basedOn w:val="DefaultParagraphFont"/>
    <w:link w:val="Header"/>
    <w:uiPriority w:val="99"/>
    <w:rsid w:val="0049034C"/>
  </w:style>
  <w:style w:type="paragraph" w:styleId="Footer">
    <w:name w:val="footer"/>
    <w:basedOn w:val="Normal"/>
    <w:link w:val="FooterChar"/>
    <w:uiPriority w:val="99"/>
    <w:unhideWhenUsed/>
    <w:rsid w:val="0049034C"/>
    <w:pPr>
      <w:tabs>
        <w:tab w:val="center" w:pos="4680"/>
        <w:tab w:val="right" w:pos="9360"/>
      </w:tabs>
      <w:spacing w:line="240" w:lineRule="auto"/>
    </w:pPr>
  </w:style>
  <w:style w:type="character" w:customStyle="1" w:styleId="FooterChar">
    <w:name w:val="Footer Char"/>
    <w:basedOn w:val="DefaultParagraphFont"/>
    <w:link w:val="Footer"/>
    <w:uiPriority w:val="99"/>
    <w:rsid w:val="0049034C"/>
  </w:style>
  <w:style w:type="table" w:styleId="TableGrid">
    <w:name w:val="Table Grid"/>
    <w:basedOn w:val="TableNormal"/>
    <w:uiPriority w:val="39"/>
    <w:rsid w:val="000760C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7D2A"/>
    <w:rPr>
      <w:color w:val="0000FF" w:themeColor="hyperlink"/>
      <w:u w:val="single"/>
    </w:rPr>
  </w:style>
  <w:style w:type="character" w:customStyle="1" w:styleId="UnresolvedMention1">
    <w:name w:val="Unresolved Mention1"/>
    <w:basedOn w:val="DefaultParagraphFont"/>
    <w:uiPriority w:val="99"/>
    <w:semiHidden/>
    <w:unhideWhenUsed/>
    <w:rsid w:val="001C7D2A"/>
    <w:rPr>
      <w:color w:val="605E5C"/>
      <w:shd w:val="clear" w:color="auto" w:fill="E1DFDD"/>
    </w:rPr>
  </w:style>
  <w:style w:type="character" w:styleId="FollowedHyperlink">
    <w:name w:val="FollowedHyperlink"/>
    <w:basedOn w:val="DefaultParagraphFont"/>
    <w:uiPriority w:val="99"/>
    <w:semiHidden/>
    <w:unhideWhenUsed/>
    <w:rsid w:val="001C7D2A"/>
    <w:rPr>
      <w:color w:val="800080" w:themeColor="followedHyperlink"/>
      <w:u w:val="single"/>
    </w:rPr>
  </w:style>
  <w:style w:type="paragraph" w:styleId="ListParagraph">
    <w:name w:val="List Paragraph"/>
    <w:basedOn w:val="Normal"/>
    <w:uiPriority w:val="34"/>
    <w:qFormat/>
    <w:rsid w:val="00902112"/>
    <w:pPr>
      <w:ind w:left="720"/>
      <w:contextualSpacing/>
    </w:pPr>
  </w:style>
  <w:style w:type="paragraph" w:styleId="NormalWeb">
    <w:name w:val="Normal (Web)"/>
    <w:basedOn w:val="Normal"/>
    <w:uiPriority w:val="99"/>
    <w:semiHidden/>
    <w:unhideWhenUsed/>
    <w:rsid w:val="00B52BF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52BF7"/>
    <w:rPr>
      <w:b/>
      <w:bCs/>
    </w:rPr>
  </w:style>
  <w:style w:type="character" w:styleId="UnresolvedMention">
    <w:name w:val="Unresolved Mention"/>
    <w:basedOn w:val="DefaultParagraphFont"/>
    <w:uiPriority w:val="99"/>
    <w:semiHidden/>
    <w:unhideWhenUsed/>
    <w:rsid w:val="00C12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3644">
      <w:bodyDiv w:val="1"/>
      <w:marLeft w:val="0"/>
      <w:marRight w:val="0"/>
      <w:marTop w:val="0"/>
      <w:marBottom w:val="0"/>
      <w:divBdr>
        <w:top w:val="none" w:sz="0" w:space="0" w:color="auto"/>
        <w:left w:val="none" w:sz="0" w:space="0" w:color="auto"/>
        <w:bottom w:val="none" w:sz="0" w:space="0" w:color="auto"/>
        <w:right w:val="none" w:sz="0" w:space="0" w:color="auto"/>
      </w:divBdr>
    </w:div>
    <w:div w:id="83458280">
      <w:bodyDiv w:val="1"/>
      <w:marLeft w:val="0"/>
      <w:marRight w:val="0"/>
      <w:marTop w:val="0"/>
      <w:marBottom w:val="0"/>
      <w:divBdr>
        <w:top w:val="none" w:sz="0" w:space="0" w:color="auto"/>
        <w:left w:val="none" w:sz="0" w:space="0" w:color="auto"/>
        <w:bottom w:val="none" w:sz="0" w:space="0" w:color="auto"/>
        <w:right w:val="none" w:sz="0" w:space="0" w:color="auto"/>
      </w:divBdr>
    </w:div>
    <w:div w:id="322321142">
      <w:bodyDiv w:val="1"/>
      <w:marLeft w:val="0"/>
      <w:marRight w:val="0"/>
      <w:marTop w:val="0"/>
      <w:marBottom w:val="0"/>
      <w:divBdr>
        <w:top w:val="none" w:sz="0" w:space="0" w:color="auto"/>
        <w:left w:val="none" w:sz="0" w:space="0" w:color="auto"/>
        <w:bottom w:val="none" w:sz="0" w:space="0" w:color="auto"/>
        <w:right w:val="none" w:sz="0" w:space="0" w:color="auto"/>
      </w:divBdr>
    </w:div>
    <w:div w:id="350376644">
      <w:bodyDiv w:val="1"/>
      <w:marLeft w:val="0"/>
      <w:marRight w:val="0"/>
      <w:marTop w:val="0"/>
      <w:marBottom w:val="0"/>
      <w:divBdr>
        <w:top w:val="none" w:sz="0" w:space="0" w:color="auto"/>
        <w:left w:val="none" w:sz="0" w:space="0" w:color="auto"/>
        <w:bottom w:val="none" w:sz="0" w:space="0" w:color="auto"/>
        <w:right w:val="none" w:sz="0" w:space="0" w:color="auto"/>
      </w:divBdr>
    </w:div>
    <w:div w:id="433327295">
      <w:bodyDiv w:val="1"/>
      <w:marLeft w:val="0"/>
      <w:marRight w:val="0"/>
      <w:marTop w:val="0"/>
      <w:marBottom w:val="0"/>
      <w:divBdr>
        <w:top w:val="none" w:sz="0" w:space="0" w:color="auto"/>
        <w:left w:val="none" w:sz="0" w:space="0" w:color="auto"/>
        <w:bottom w:val="none" w:sz="0" w:space="0" w:color="auto"/>
        <w:right w:val="none" w:sz="0" w:space="0" w:color="auto"/>
      </w:divBdr>
      <w:divsChild>
        <w:div w:id="1549295406">
          <w:marLeft w:val="0"/>
          <w:marRight w:val="0"/>
          <w:marTop w:val="0"/>
          <w:marBottom w:val="0"/>
          <w:divBdr>
            <w:top w:val="none" w:sz="0" w:space="0" w:color="auto"/>
            <w:left w:val="none" w:sz="0" w:space="0" w:color="auto"/>
            <w:bottom w:val="none" w:sz="0" w:space="0" w:color="auto"/>
            <w:right w:val="none" w:sz="0" w:space="0" w:color="auto"/>
          </w:divBdr>
          <w:divsChild>
            <w:div w:id="1988001493">
              <w:marLeft w:val="0"/>
              <w:marRight w:val="0"/>
              <w:marTop w:val="0"/>
              <w:marBottom w:val="0"/>
              <w:divBdr>
                <w:top w:val="none" w:sz="0" w:space="0" w:color="auto"/>
                <w:left w:val="none" w:sz="0" w:space="0" w:color="auto"/>
                <w:bottom w:val="none" w:sz="0" w:space="0" w:color="auto"/>
                <w:right w:val="none" w:sz="0" w:space="0" w:color="auto"/>
              </w:divBdr>
              <w:divsChild>
                <w:div w:id="101851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96740">
      <w:bodyDiv w:val="1"/>
      <w:marLeft w:val="0"/>
      <w:marRight w:val="0"/>
      <w:marTop w:val="0"/>
      <w:marBottom w:val="0"/>
      <w:divBdr>
        <w:top w:val="none" w:sz="0" w:space="0" w:color="auto"/>
        <w:left w:val="none" w:sz="0" w:space="0" w:color="auto"/>
        <w:bottom w:val="none" w:sz="0" w:space="0" w:color="auto"/>
        <w:right w:val="none" w:sz="0" w:space="0" w:color="auto"/>
      </w:divBdr>
    </w:div>
    <w:div w:id="1656182593">
      <w:bodyDiv w:val="1"/>
      <w:marLeft w:val="0"/>
      <w:marRight w:val="0"/>
      <w:marTop w:val="0"/>
      <w:marBottom w:val="0"/>
      <w:divBdr>
        <w:top w:val="none" w:sz="0" w:space="0" w:color="auto"/>
        <w:left w:val="none" w:sz="0" w:space="0" w:color="auto"/>
        <w:bottom w:val="none" w:sz="0" w:space="0" w:color="auto"/>
        <w:right w:val="none" w:sz="0" w:space="0" w:color="auto"/>
      </w:divBdr>
      <w:divsChild>
        <w:div w:id="1578395020">
          <w:marLeft w:val="0"/>
          <w:marRight w:val="0"/>
          <w:marTop w:val="0"/>
          <w:marBottom w:val="0"/>
          <w:divBdr>
            <w:top w:val="none" w:sz="0" w:space="0" w:color="auto"/>
            <w:left w:val="none" w:sz="0" w:space="0" w:color="auto"/>
            <w:bottom w:val="none" w:sz="0" w:space="0" w:color="auto"/>
            <w:right w:val="none" w:sz="0" w:space="0" w:color="auto"/>
          </w:divBdr>
          <w:divsChild>
            <w:div w:id="910046004">
              <w:marLeft w:val="0"/>
              <w:marRight w:val="0"/>
              <w:marTop w:val="0"/>
              <w:marBottom w:val="0"/>
              <w:divBdr>
                <w:top w:val="none" w:sz="0" w:space="0" w:color="auto"/>
                <w:left w:val="none" w:sz="0" w:space="0" w:color="auto"/>
                <w:bottom w:val="none" w:sz="0" w:space="0" w:color="auto"/>
                <w:right w:val="none" w:sz="0" w:space="0" w:color="auto"/>
              </w:divBdr>
              <w:divsChild>
                <w:div w:id="180928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C45A6FA9D4D3469FE0BE0B1B6DAF3B" ma:contentTypeVersion="8" ma:contentTypeDescription="Create a new document." ma:contentTypeScope="" ma:versionID="63a75b9aa6d5be1f508af44cbbd48783">
  <xsd:schema xmlns:xsd="http://www.w3.org/2001/XMLSchema" xmlns:xs="http://www.w3.org/2001/XMLSchema" xmlns:p="http://schemas.microsoft.com/office/2006/metadata/properties" xmlns:ns3="76f27f20-ef59-4207-b654-a398c233c287" targetNamespace="http://schemas.microsoft.com/office/2006/metadata/properties" ma:root="true" ma:fieldsID="16aae3d735931107ab7377164695e47b" ns3:_="">
    <xsd:import namespace="76f27f20-ef59-4207-b654-a398c233c2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27f20-ef59-4207-b654-a398c233c28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C461E-0578-452C-AA7C-E6906B99383F}">
  <ds:schemaRefs>
    <ds:schemaRef ds:uri="http://schemas.microsoft.com/sharepoint/v3/contenttype/forms"/>
  </ds:schemaRefs>
</ds:datastoreItem>
</file>

<file path=customXml/itemProps2.xml><?xml version="1.0" encoding="utf-8"?>
<ds:datastoreItem xmlns:ds="http://schemas.openxmlformats.org/officeDocument/2006/customXml" ds:itemID="{65D35CB7-08B6-4648-92EB-C06A08FD0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27f20-ef59-4207-b654-a398c233c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5610FC-8A90-4D9E-AE82-98F215F5AB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27A240-84D9-204B-8B7D-010C9C093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Marcus Ditch</dc:creator>
  <cp:lastModifiedBy>Mike DiBlasio</cp:lastModifiedBy>
  <cp:revision>44</cp:revision>
  <dcterms:created xsi:type="dcterms:W3CDTF">2020-09-08T22:26:00Z</dcterms:created>
  <dcterms:modified xsi:type="dcterms:W3CDTF">2021-02-18T02:32:00Z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0x010100A2C45A6FA9D4D3469FE0BE0B1B6DAF3B</vt:lpwstr>
  </property>
</Properties>
</file>